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45ED29" w14:textId="35615CDC" w:rsidR="004D672F" w:rsidRDefault="004D672F" w:rsidP="004D672F">
      <w:pPr>
        <w:pStyle w:val="a3"/>
        <w:tabs>
          <w:tab w:val="right" w:pos="8280"/>
          <w:tab w:val="right" w:pos="9781"/>
        </w:tabs>
        <w:ind w:right="-58"/>
        <w:rPr>
          <w:rFonts w:cs="Arial"/>
          <w:bCs/>
          <w:sz w:val="20"/>
          <w:lang w:eastAsia="ja-JP"/>
        </w:rPr>
      </w:pPr>
      <w:r>
        <w:rPr>
          <w:rFonts w:cs="Arial"/>
          <w:bCs/>
          <w:sz w:val="20"/>
        </w:rPr>
        <w:t>3GPP TSG RAN WG1</w:t>
      </w:r>
      <w:r>
        <w:rPr>
          <w:rFonts w:cs="Arial"/>
          <w:bCs/>
          <w:sz w:val="20"/>
          <w:lang w:eastAsia="ja-JP"/>
        </w:rPr>
        <w:t xml:space="preserve"> #98</w:t>
      </w:r>
      <w:r>
        <w:rPr>
          <w:rFonts w:cs="Arial"/>
          <w:bCs/>
          <w:sz w:val="20"/>
          <w:lang w:eastAsia="ja-JP"/>
        </w:rPr>
        <w:tab/>
      </w:r>
      <w:r>
        <w:rPr>
          <w:rFonts w:cs="Arial"/>
          <w:bCs/>
          <w:sz w:val="20"/>
          <w:lang w:eastAsia="ja-JP"/>
        </w:rPr>
        <w:tab/>
      </w:r>
      <w:r w:rsidR="005D1CCC" w:rsidRPr="005D1CCC">
        <w:rPr>
          <w:rFonts w:cs="Arial"/>
          <w:bCs/>
          <w:sz w:val="20"/>
          <w:lang w:eastAsia="ja-JP"/>
        </w:rPr>
        <w:t>R1-1908818</w:t>
      </w:r>
    </w:p>
    <w:p w14:paraId="72A7DE30" w14:textId="77777777" w:rsidR="004D672F" w:rsidRDefault="004D672F" w:rsidP="004D672F">
      <w:pPr>
        <w:pStyle w:val="TdocHeader2"/>
        <w:jc w:val="left"/>
        <w:rPr>
          <w:rFonts w:eastAsiaTheme="minorEastAsia"/>
          <w:lang w:val="en-US"/>
        </w:rPr>
      </w:pPr>
      <w:r>
        <w:rPr>
          <w:rFonts w:eastAsia="ＭＳ 明朝" w:cs="Arial"/>
          <w:bCs/>
          <w:sz w:val="20"/>
          <w:lang w:val="en-US" w:eastAsia="ja-JP"/>
        </w:rPr>
        <w:t>Prague</w:t>
      </w:r>
      <w:r w:rsidRPr="00706921">
        <w:rPr>
          <w:rFonts w:eastAsia="ＭＳ 明朝" w:cs="Arial"/>
          <w:bCs/>
          <w:sz w:val="20"/>
          <w:lang w:val="en-US" w:eastAsia="ja-JP"/>
        </w:rPr>
        <w:t xml:space="preserve">, </w:t>
      </w:r>
      <w:r>
        <w:rPr>
          <w:rFonts w:eastAsia="ＭＳ 明朝" w:cs="Arial"/>
          <w:bCs/>
          <w:sz w:val="20"/>
          <w:lang w:val="en-US" w:eastAsia="ja-JP"/>
        </w:rPr>
        <w:t>Czech Republic, 26th – 30</w:t>
      </w:r>
      <w:r w:rsidRPr="00706921">
        <w:rPr>
          <w:rFonts w:eastAsia="ＭＳ 明朝" w:cs="Arial"/>
          <w:bCs/>
          <w:sz w:val="20"/>
          <w:lang w:val="en-US" w:eastAsia="ja-JP"/>
        </w:rPr>
        <w:t xml:space="preserve">th </w:t>
      </w:r>
      <w:r>
        <w:rPr>
          <w:rFonts w:eastAsia="ＭＳ 明朝" w:cs="Arial"/>
          <w:bCs/>
          <w:sz w:val="20"/>
          <w:lang w:val="en-US" w:eastAsia="ja-JP"/>
        </w:rPr>
        <w:t>August</w:t>
      </w:r>
      <w:r w:rsidRPr="00706921">
        <w:rPr>
          <w:rFonts w:eastAsia="ＭＳ 明朝" w:cs="Arial"/>
          <w:bCs/>
          <w:sz w:val="20"/>
          <w:lang w:val="en-US" w:eastAsia="ja-JP"/>
        </w:rPr>
        <w:t xml:space="preserve"> 2019</w:t>
      </w:r>
    </w:p>
    <w:p w14:paraId="2D03BC4B" w14:textId="77777777" w:rsidR="004D672F" w:rsidRPr="00437C12" w:rsidRDefault="004D672F" w:rsidP="004D672F">
      <w:pPr>
        <w:pStyle w:val="a3"/>
        <w:tabs>
          <w:tab w:val="right" w:pos="8280"/>
          <w:tab w:val="right" w:pos="9781"/>
        </w:tabs>
        <w:ind w:right="-58"/>
        <w:rPr>
          <w:lang w:val="en-US" w:eastAsia="ja-JP"/>
        </w:rPr>
      </w:pPr>
    </w:p>
    <w:p w14:paraId="035B5AFF" w14:textId="77777777" w:rsidR="004D672F" w:rsidRPr="00183562" w:rsidRDefault="004D672F" w:rsidP="004D672F">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2BEA2A1" w14:textId="4E3FCB4A" w:rsidR="004D672F" w:rsidRPr="001A236D" w:rsidRDefault="004D672F" w:rsidP="004D672F">
      <w:pPr>
        <w:pStyle w:val="TdocHeader2"/>
        <w:spacing w:after="60"/>
        <w:jc w:val="left"/>
        <w:rPr>
          <w:rFonts w:eastAsia="ＭＳ 明朝"/>
          <w:b w:val="0"/>
          <w:sz w:val="20"/>
          <w:lang w:eastAsia="ja-JP"/>
        </w:rPr>
      </w:pPr>
      <w:r w:rsidRPr="00183562">
        <w:rPr>
          <w:sz w:val="20"/>
        </w:rPr>
        <w:t xml:space="preserve">Title: </w:t>
      </w:r>
      <w:r w:rsidRPr="00183562">
        <w:rPr>
          <w:sz w:val="20"/>
        </w:rPr>
        <w:tab/>
      </w:r>
      <w:r w:rsidR="002D4A9B">
        <w:rPr>
          <w:b w:val="0"/>
          <w:sz w:val="20"/>
        </w:rPr>
        <w:t>Timing advance and RACH aspect</w:t>
      </w:r>
      <w:r>
        <w:rPr>
          <w:b w:val="0"/>
          <w:sz w:val="20"/>
        </w:rPr>
        <w:t xml:space="preserve"> for</w:t>
      </w:r>
      <w:r w:rsidRPr="001A236D">
        <w:rPr>
          <w:b w:val="0"/>
          <w:sz w:val="20"/>
        </w:rPr>
        <w:t xml:space="preserve"> NTN</w:t>
      </w:r>
    </w:p>
    <w:p w14:paraId="4671EAF5" w14:textId="009ACC5F" w:rsidR="004D672F" w:rsidRPr="009E4392" w:rsidRDefault="004D672F" w:rsidP="004D672F">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Pr>
          <w:rFonts w:ascii="Arial" w:eastAsia="SimSun" w:hAnsi="Arial"/>
          <w:lang w:eastAsia="zh-CN"/>
        </w:rPr>
        <w:t xml:space="preserve">7.2.5.3 </w:t>
      </w:r>
    </w:p>
    <w:p w14:paraId="1B4F8522" w14:textId="511B7DD2" w:rsidR="004D672F" w:rsidRPr="00D51468" w:rsidRDefault="004D672F" w:rsidP="004D672F">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4622EA53"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3537214" w14:textId="6995CDE0" w:rsidR="00FD4880" w:rsidRDefault="001A236D" w:rsidP="005D1CCC">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5D1CCC">
        <w:rPr>
          <w:lang w:val="nl-NL" w:eastAsia="ja-JP"/>
        </w:rPr>
        <w:instrText xml:space="preserve"> \* MERGEFORMAT </w:instrText>
      </w:r>
      <w:r w:rsidR="00974BBA">
        <w:rPr>
          <w:lang w:val="nl-NL" w:eastAsia="ja-JP"/>
        </w:rPr>
      </w:r>
      <w:r w:rsidR="00974BBA">
        <w:rPr>
          <w:lang w:val="nl-NL" w:eastAsia="ja-JP"/>
        </w:rPr>
        <w:fldChar w:fldCharType="separate"/>
      </w:r>
      <w:r w:rsidR="00666A7F">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tbl>
      <w:tblPr>
        <w:tblStyle w:val="afc"/>
        <w:tblW w:w="0" w:type="auto"/>
        <w:tblLook w:val="04A0" w:firstRow="1" w:lastRow="0" w:firstColumn="1" w:lastColumn="0" w:noHBand="0" w:noVBand="1"/>
      </w:tblPr>
      <w:tblGrid>
        <w:gridCol w:w="9630"/>
      </w:tblGrid>
      <w:tr w:rsidR="00FD4880" w14:paraId="1F6BB8DF" w14:textId="77777777" w:rsidTr="00FD4880">
        <w:tc>
          <w:tcPr>
            <w:tcW w:w="9630" w:type="dxa"/>
          </w:tcPr>
          <w:p w14:paraId="04C1E3D8" w14:textId="77777777" w:rsidR="00FD4880" w:rsidRPr="005D1CCC" w:rsidRDefault="00FD4880" w:rsidP="005D1CCC">
            <w:pPr>
              <w:spacing w:after="0"/>
              <w:rPr>
                <w:rFonts w:eastAsia="PMingLiU"/>
                <w:lang w:val="en-US" w:eastAsia="zh-TW"/>
              </w:rPr>
            </w:pPr>
            <w:r w:rsidRPr="005D1CCC">
              <w:rPr>
                <w:lang w:val="nl-NL"/>
              </w:rPr>
              <w:t xml:space="preserve">Consolidation of potential impacts as initially identified in TR 38.811 and identification of related solutions if needed  [RAN1]: </w:t>
            </w:r>
          </w:p>
          <w:p w14:paraId="1D4E78D6" w14:textId="77777777" w:rsidR="00FD4880" w:rsidRPr="005D1CCC" w:rsidRDefault="00FD4880" w:rsidP="005D1CCC">
            <w:pPr>
              <w:numPr>
                <w:ilvl w:val="0"/>
                <w:numId w:val="23"/>
              </w:numPr>
              <w:overflowPunct w:val="0"/>
              <w:autoSpaceDE w:val="0"/>
              <w:autoSpaceDN w:val="0"/>
              <w:adjustRightInd w:val="0"/>
              <w:spacing w:after="0"/>
              <w:rPr>
                <w:rFonts w:eastAsia="PMingLiU"/>
                <w:lang w:eastAsia="zh-TW"/>
              </w:rPr>
            </w:pPr>
            <w:r w:rsidRPr="005D1CCC">
              <w:rPr>
                <w:rFonts w:eastAsia="PMingLiU"/>
                <w:lang w:eastAsia="zh-TW"/>
              </w:rPr>
              <w:t>Physical layer control procedures (e.g. CSI feedback, power control)</w:t>
            </w:r>
          </w:p>
          <w:p w14:paraId="667E7964" w14:textId="77777777" w:rsidR="00FD4880" w:rsidRPr="005D1CCC" w:rsidRDefault="00FD4880" w:rsidP="005D1CCC">
            <w:pPr>
              <w:numPr>
                <w:ilvl w:val="0"/>
                <w:numId w:val="23"/>
              </w:numPr>
              <w:overflowPunct w:val="0"/>
              <w:autoSpaceDE w:val="0"/>
              <w:autoSpaceDN w:val="0"/>
              <w:adjustRightInd w:val="0"/>
              <w:spacing w:after="0"/>
              <w:rPr>
                <w:rFonts w:eastAsia="PMingLiU"/>
                <w:b/>
                <w:lang w:eastAsia="zh-TW"/>
              </w:rPr>
            </w:pPr>
            <w:r w:rsidRPr="005D1CCC">
              <w:rPr>
                <w:rFonts w:eastAsia="PMingLiU"/>
                <w:b/>
                <w:lang w:eastAsia="zh-TW"/>
              </w:rPr>
              <w:t>Uplink Timing advance/RACH procedure including PRACH sequence/format/message</w:t>
            </w:r>
          </w:p>
          <w:p w14:paraId="1D03CE64" w14:textId="77777777" w:rsidR="00FD4880" w:rsidRPr="005D1CCC" w:rsidRDefault="00FD4880" w:rsidP="005D1CCC">
            <w:pPr>
              <w:numPr>
                <w:ilvl w:val="0"/>
                <w:numId w:val="23"/>
              </w:numPr>
              <w:overflowPunct w:val="0"/>
              <w:autoSpaceDE w:val="0"/>
              <w:autoSpaceDN w:val="0"/>
              <w:adjustRightInd w:val="0"/>
              <w:spacing w:after="0"/>
              <w:rPr>
                <w:rFonts w:eastAsia="SimSun"/>
              </w:rPr>
            </w:pPr>
            <w:r w:rsidRPr="005D1CCC">
              <w:rPr>
                <w:rFonts w:eastAsia="PMingLiU"/>
                <w:lang w:eastAsia="zh-TW"/>
              </w:rPr>
              <w:t>Making retransmission mechanisms at the physical layer more delay-tolerant as appropriate. This may also include capability to deactivate the HARQ mechanisms.</w:t>
            </w:r>
          </w:p>
          <w:p w14:paraId="36119CBC" w14:textId="77777777" w:rsidR="00FD4880" w:rsidRPr="005D1CCC" w:rsidRDefault="00FD4880" w:rsidP="005D1CCC">
            <w:pPr>
              <w:spacing w:after="0"/>
              <w:rPr>
                <w:rFonts w:eastAsia="PMingLiU"/>
                <w:lang w:eastAsia="zh-TW"/>
              </w:rPr>
            </w:pPr>
          </w:p>
          <w:p w14:paraId="6FD6D30E" w14:textId="5CB699EF" w:rsidR="00FD4880" w:rsidRDefault="00FD4880" w:rsidP="005D1CCC">
            <w:pPr>
              <w:spacing w:after="0"/>
              <w:rPr>
                <w:lang w:val="nl-NL" w:eastAsia="ja-JP"/>
              </w:rPr>
            </w:pPr>
            <w:r w:rsidRPr="005D1CCC">
              <w:rPr>
                <w:rFonts w:eastAsia="PMingLiU"/>
                <w:lang w:eastAsia="zh-TW"/>
              </w:rPr>
              <w:t>Performance assessment of NR in selected deployment scenarios (LEO based satellite access, GEO based satellite access) through link level (Radio link) and system level (cell) simulations [RAN1]</w:t>
            </w:r>
          </w:p>
        </w:tc>
      </w:tr>
    </w:tbl>
    <w:p w14:paraId="05F14B22" w14:textId="5112E8D0" w:rsidR="00706921" w:rsidRDefault="00706921" w:rsidP="00706921">
      <w:pPr>
        <w:spacing w:after="0"/>
        <w:rPr>
          <w:rFonts w:eastAsia="PMingLiU"/>
          <w:lang w:eastAsia="zh-TW"/>
        </w:rPr>
      </w:pPr>
    </w:p>
    <w:p w14:paraId="5D7A4F7F" w14:textId="329BAC61" w:rsidR="00F872FB" w:rsidRDefault="0020220E" w:rsidP="00706921">
      <w:pPr>
        <w:spacing w:after="0"/>
        <w:rPr>
          <w:rFonts w:eastAsia="PMingLiU"/>
          <w:lang w:eastAsia="zh-TW"/>
        </w:rPr>
      </w:pPr>
      <w:r>
        <w:rPr>
          <w:rFonts w:eastAsia="PMingLiU"/>
          <w:lang w:eastAsia="zh-TW"/>
        </w:rPr>
        <w:t>In RAN1#97</w:t>
      </w:r>
      <w:r w:rsidR="00F872FB">
        <w:rPr>
          <w:rFonts w:eastAsia="PMingLiU"/>
          <w:lang w:eastAsia="zh-TW"/>
        </w:rPr>
        <w:t xml:space="preserve">, the following agreements were made. </w:t>
      </w:r>
    </w:p>
    <w:tbl>
      <w:tblPr>
        <w:tblStyle w:val="afc"/>
        <w:tblW w:w="0" w:type="auto"/>
        <w:tblLook w:val="04A0" w:firstRow="1" w:lastRow="0" w:firstColumn="1" w:lastColumn="0" w:noHBand="0" w:noVBand="1"/>
      </w:tblPr>
      <w:tblGrid>
        <w:gridCol w:w="9630"/>
      </w:tblGrid>
      <w:tr w:rsidR="00F872FB" w:rsidRPr="00F872FB" w14:paraId="30CFBD84" w14:textId="77777777" w:rsidTr="00F872FB">
        <w:tc>
          <w:tcPr>
            <w:tcW w:w="9630" w:type="dxa"/>
          </w:tcPr>
          <w:p w14:paraId="2CA64C5E" w14:textId="77777777" w:rsidR="00F872FB" w:rsidRDefault="00F872FB" w:rsidP="00F872FB">
            <w:r w:rsidRPr="00B55064">
              <w:rPr>
                <w:highlight w:val="green"/>
              </w:rPr>
              <w:t>Agreement:</w:t>
            </w:r>
          </w:p>
          <w:p w14:paraId="02CC7CB5" w14:textId="77777777" w:rsidR="00F872FB" w:rsidRDefault="00F872FB" w:rsidP="00F872FB">
            <w:r>
              <w:t>For UL frequency compensation at least in LEO systems:</w:t>
            </w:r>
          </w:p>
          <w:p w14:paraId="79D8D4F6" w14:textId="77777777" w:rsidR="00F872FB" w:rsidRDefault="00F872FB" w:rsidP="00F872FB">
            <w:pPr>
              <w:numPr>
                <w:ilvl w:val="0"/>
                <w:numId w:val="25"/>
              </w:numPr>
              <w:spacing w:after="0"/>
            </w:pPr>
            <w:r>
              <w:t xml:space="preserve">Both open and closed-loop can be studied </w:t>
            </w:r>
          </w:p>
          <w:p w14:paraId="0E6EDDD4" w14:textId="77777777" w:rsidR="00F872FB" w:rsidRDefault="00F872FB" w:rsidP="00F872FB">
            <w:pPr>
              <w:numPr>
                <w:ilvl w:val="1"/>
                <w:numId w:val="25"/>
              </w:numPr>
              <w:spacing w:after="0"/>
            </w:pPr>
            <w:r>
              <w:t xml:space="preserve">Beam specific post-compensation of common frequency offset at </w:t>
            </w:r>
            <w:proofErr w:type="spellStart"/>
            <w:r>
              <w:t>gNB</w:t>
            </w:r>
            <w:proofErr w:type="spellEnd"/>
            <w:r>
              <w:t xml:space="preserve"> can be considered</w:t>
            </w:r>
          </w:p>
          <w:p w14:paraId="4E40CD2E" w14:textId="77777777" w:rsidR="00F872FB" w:rsidRDefault="00F872FB" w:rsidP="00F872FB">
            <w:pPr>
              <w:numPr>
                <w:ilvl w:val="2"/>
                <w:numId w:val="25"/>
              </w:numPr>
              <w:spacing w:after="0"/>
            </w:pPr>
            <w:r>
              <w:t>FFS: Further indication of common frequency offset</w:t>
            </w:r>
          </w:p>
          <w:p w14:paraId="270C3C46" w14:textId="77777777" w:rsidR="00F872FB" w:rsidRDefault="00F872FB" w:rsidP="00F872FB">
            <w:pPr>
              <w:numPr>
                <w:ilvl w:val="2"/>
                <w:numId w:val="25"/>
              </w:numPr>
              <w:spacing w:after="0"/>
            </w:pPr>
            <w:r>
              <w:t>FFS: Signalling details</w:t>
            </w:r>
          </w:p>
          <w:p w14:paraId="1B7105C0" w14:textId="77777777" w:rsidR="00F872FB" w:rsidRDefault="00F872FB" w:rsidP="00F872FB">
            <w:pPr>
              <w:numPr>
                <w:ilvl w:val="2"/>
                <w:numId w:val="25"/>
              </w:numPr>
              <w:spacing w:after="0"/>
            </w:pPr>
            <w:r>
              <w:t>FFS: Compensation of common frequency offset at UE side</w:t>
            </w:r>
          </w:p>
          <w:p w14:paraId="59F652B1" w14:textId="77777777" w:rsidR="00F872FB" w:rsidRDefault="00F872FB" w:rsidP="00F872FB">
            <w:pPr>
              <w:numPr>
                <w:ilvl w:val="0"/>
                <w:numId w:val="25"/>
              </w:numPr>
              <w:spacing w:after="0"/>
            </w:pPr>
            <w:r>
              <w:t>For Open-loop method:</w:t>
            </w:r>
          </w:p>
          <w:p w14:paraId="59CF3621" w14:textId="77777777" w:rsidR="00F872FB" w:rsidRDefault="00F872FB" w:rsidP="00F872FB">
            <w:pPr>
              <w:numPr>
                <w:ilvl w:val="1"/>
                <w:numId w:val="25"/>
              </w:numPr>
              <w:spacing w:after="0"/>
            </w:pPr>
            <w:r>
              <w:t>Estimation of UE-specific frequency offset and pre-compensation at UE side can be conducted based on:</w:t>
            </w:r>
          </w:p>
          <w:p w14:paraId="7D5C640E" w14:textId="77777777" w:rsidR="00F872FB" w:rsidRDefault="00F872FB" w:rsidP="00F872FB">
            <w:pPr>
              <w:numPr>
                <w:ilvl w:val="2"/>
                <w:numId w:val="25"/>
              </w:numPr>
              <w:spacing w:after="0"/>
            </w:pPr>
            <w:r>
              <w:t>DL RSs</w:t>
            </w:r>
          </w:p>
          <w:p w14:paraId="5C7765A5" w14:textId="77777777" w:rsidR="00F872FB" w:rsidRDefault="00F872FB" w:rsidP="00F872FB">
            <w:pPr>
              <w:numPr>
                <w:ilvl w:val="2"/>
                <w:numId w:val="25"/>
              </w:numPr>
              <w:spacing w:after="0"/>
            </w:pPr>
            <w:r>
              <w:t>UE location and satellite ephemeris</w:t>
            </w:r>
          </w:p>
          <w:p w14:paraId="6B834ED2" w14:textId="77777777" w:rsidR="00F872FB" w:rsidRDefault="00F872FB" w:rsidP="00F872FB">
            <w:pPr>
              <w:numPr>
                <w:ilvl w:val="3"/>
                <w:numId w:val="25"/>
              </w:numPr>
              <w:spacing w:after="0"/>
            </w:pPr>
            <w:r>
              <w:t>FFS: Determination of UE location</w:t>
            </w:r>
          </w:p>
          <w:p w14:paraId="1BC0A342" w14:textId="77777777" w:rsidR="00F872FB" w:rsidRDefault="00F872FB" w:rsidP="00F872FB">
            <w:r w:rsidRPr="005D6C4B">
              <w:rPr>
                <w:highlight w:val="green"/>
              </w:rPr>
              <w:t>Agreement:</w:t>
            </w:r>
          </w:p>
          <w:p w14:paraId="1F6996ED" w14:textId="39DC87A0" w:rsidR="00F872FB" w:rsidRPr="00F872FB" w:rsidRDefault="00F872FB" w:rsidP="00F872FB">
            <w:r>
              <w:t>The scenarios where the Rel-15 PRACH design is sufficient and the scenarios where an extended or new PRACH design is required should be identified as part of the study</w:t>
            </w:r>
          </w:p>
        </w:tc>
      </w:tr>
    </w:tbl>
    <w:p w14:paraId="24043932" w14:textId="77777777" w:rsidR="00F872FB" w:rsidRPr="00F872FB" w:rsidRDefault="00F872FB" w:rsidP="00706921">
      <w:pPr>
        <w:spacing w:after="0"/>
        <w:rPr>
          <w:rFonts w:eastAsia="PMingLiU"/>
          <w:lang w:eastAsia="zh-TW"/>
        </w:rPr>
      </w:pPr>
    </w:p>
    <w:p w14:paraId="34E3F7D8" w14:textId="411A5FDC" w:rsidR="009E4392" w:rsidRPr="00DC4694" w:rsidRDefault="00706921" w:rsidP="00DA14FD">
      <w:pPr>
        <w:spacing w:after="0"/>
        <w:rPr>
          <w:rFonts w:eastAsiaTheme="minorEastAsia" w:cs="Arial"/>
          <w:lang w:eastAsia="ja-JP"/>
        </w:rPr>
      </w:pPr>
      <w:r>
        <w:rPr>
          <w:lang w:eastAsia="ja-JP"/>
        </w:rPr>
        <w:t xml:space="preserve">In this document, </w:t>
      </w:r>
      <w:r w:rsidR="005D1CCC">
        <w:rPr>
          <w:lang w:eastAsia="ja-JP"/>
        </w:rPr>
        <w:t xml:space="preserve">issues on </w:t>
      </w:r>
      <w:r w:rsidR="004D672F">
        <w:rPr>
          <w:lang w:eastAsia="ja-JP"/>
        </w:rPr>
        <w:t xml:space="preserve">TA and </w:t>
      </w:r>
      <w:r w:rsidR="005D1CCC">
        <w:rPr>
          <w:lang w:eastAsia="ja-JP"/>
        </w:rPr>
        <w:t>RACH</w:t>
      </w:r>
      <w:r w:rsidR="004D672F">
        <w:rPr>
          <w:lang w:eastAsia="ja-JP"/>
        </w:rPr>
        <w:t xml:space="preserve"> </w:t>
      </w:r>
      <w:r>
        <w:rPr>
          <w:lang w:eastAsia="ja-JP"/>
        </w:rPr>
        <w:t>are discussed</w:t>
      </w:r>
      <w:r w:rsidR="004D672F">
        <w:rPr>
          <w:lang w:eastAsia="ja-JP"/>
        </w:rPr>
        <w:t xml:space="preserve"> for NTN</w:t>
      </w:r>
      <w:r>
        <w:rPr>
          <w:lang w:eastAsia="ja-JP"/>
        </w:rPr>
        <w:t>.</w:t>
      </w:r>
    </w:p>
    <w:p w14:paraId="7CCDB89D" w14:textId="77777777" w:rsidR="009168B7" w:rsidRPr="00FE376C" w:rsidRDefault="009168B7" w:rsidP="009E4392">
      <w:pPr>
        <w:rPr>
          <w:rFonts w:eastAsiaTheme="minorEastAsia" w:cs="Arial"/>
          <w:lang w:eastAsia="ja-JP"/>
        </w:rPr>
      </w:pPr>
    </w:p>
    <w:p w14:paraId="02087B73" w14:textId="65EAD284" w:rsidR="00307E34" w:rsidRPr="00430015" w:rsidRDefault="00430015" w:rsidP="00430015">
      <w:pPr>
        <w:pStyle w:val="1"/>
        <w:tabs>
          <w:tab w:val="num" w:pos="426"/>
        </w:tabs>
        <w:ind w:left="426" w:hanging="426"/>
        <w:rPr>
          <w:szCs w:val="36"/>
          <w:lang w:eastAsia="ja-JP"/>
        </w:rPr>
      </w:pPr>
      <w:r>
        <w:t xml:space="preserve">Issues on </w:t>
      </w:r>
      <w:r w:rsidR="00AC5E01">
        <w:t>Timing Advance</w:t>
      </w:r>
    </w:p>
    <w:p w14:paraId="6D1667A5" w14:textId="275BBD45" w:rsidR="00026D19" w:rsidRPr="005D1CCC" w:rsidRDefault="004945E1" w:rsidP="005D1CCC">
      <w:pPr>
        <w:rPr>
          <w:lang w:eastAsia="ja-JP"/>
        </w:rPr>
      </w:pPr>
      <w:r>
        <w:rPr>
          <w:rFonts w:hint="eastAsia"/>
          <w:lang w:eastAsia="ja-JP"/>
        </w:rPr>
        <w:t xml:space="preserve">In NTN scenarios, </w:t>
      </w:r>
      <w:r w:rsidR="007766D6">
        <w:rPr>
          <w:lang w:eastAsia="ja-JP"/>
        </w:rPr>
        <w:t>RTD (round trip delay</w:t>
      </w:r>
      <w:r w:rsidR="00050691">
        <w:rPr>
          <w:lang w:eastAsia="ja-JP"/>
        </w:rPr>
        <w:t>)</w:t>
      </w:r>
      <w:r>
        <w:rPr>
          <w:lang w:eastAsia="ja-JP"/>
        </w:rPr>
        <w:t xml:space="preserve"> and </w:t>
      </w:r>
      <w:r w:rsidR="00B64E67">
        <w:rPr>
          <w:lang w:eastAsia="ja-JP"/>
        </w:rPr>
        <w:t>differential delay</w:t>
      </w:r>
      <w:r w:rsidR="007766D6">
        <w:rPr>
          <w:lang w:eastAsia="ja-JP"/>
        </w:rPr>
        <w:t xml:space="preserve"> </w:t>
      </w:r>
      <w:r w:rsidR="00050691">
        <w:rPr>
          <w:lang w:eastAsia="ja-JP"/>
        </w:rPr>
        <w:t xml:space="preserve">within a </w:t>
      </w:r>
      <w:r w:rsidR="00974BBA">
        <w:rPr>
          <w:lang w:eastAsia="ja-JP"/>
        </w:rPr>
        <w:t>cell/</w:t>
      </w:r>
      <w:r w:rsidR="00050691">
        <w:rPr>
          <w:lang w:eastAsia="ja-JP"/>
        </w:rPr>
        <w:t xml:space="preserve">beam impact on </w:t>
      </w:r>
      <w:r w:rsidR="007766D6">
        <w:rPr>
          <w:lang w:eastAsia="ja-JP"/>
        </w:rPr>
        <w:t>Timing Advance (</w:t>
      </w:r>
      <w:r w:rsidR="00050691">
        <w:rPr>
          <w:lang w:eastAsia="ja-JP"/>
        </w:rPr>
        <w:t>TA</w:t>
      </w:r>
      <w:r w:rsidR="007766D6">
        <w:rPr>
          <w:lang w:eastAsia="ja-JP"/>
        </w:rPr>
        <w:t>)</w:t>
      </w:r>
      <w:r w:rsidR="00050691">
        <w:rPr>
          <w:lang w:eastAsia="ja-JP"/>
        </w:rPr>
        <w:t xml:space="preserve">. Differential delay is difference </w:t>
      </w:r>
      <w:r w:rsidR="005F06D8">
        <w:rPr>
          <w:lang w:eastAsia="ja-JP"/>
        </w:rPr>
        <w:t xml:space="preserve">of the propagation delay </w:t>
      </w:r>
      <w:r w:rsidR="00050691">
        <w:rPr>
          <w:lang w:eastAsia="ja-JP"/>
        </w:rPr>
        <w:t xml:space="preserve">between near side of </w:t>
      </w:r>
      <w:r w:rsidR="00974BBA">
        <w:rPr>
          <w:lang w:eastAsia="ja-JP"/>
        </w:rPr>
        <w:t>cell/</w:t>
      </w:r>
      <w:r w:rsidR="00050691">
        <w:rPr>
          <w:lang w:eastAsia="ja-JP"/>
        </w:rPr>
        <w:t xml:space="preserve">beam and far side of </w:t>
      </w:r>
      <w:r w:rsidR="00974BBA">
        <w:rPr>
          <w:lang w:eastAsia="ja-JP"/>
        </w:rPr>
        <w:t>cell/</w:t>
      </w:r>
      <w:r w:rsidR="00050691">
        <w:rPr>
          <w:lang w:eastAsia="ja-JP"/>
        </w:rPr>
        <w:t>beam from the satellite</w:t>
      </w:r>
      <w:r w:rsidR="00392EAF">
        <w:rPr>
          <w:lang w:eastAsia="ja-JP"/>
        </w:rPr>
        <w:t xml:space="preserve"> (corresponding to</w:t>
      </w:r>
      <w:r w:rsidR="005B3416">
        <w:rPr>
          <w:lang w:eastAsia="ja-JP"/>
        </w:rPr>
        <w:t xml:space="preserve"> d3 in </w:t>
      </w:r>
      <w:r w:rsidR="005B3416">
        <w:rPr>
          <w:lang w:eastAsia="ja-JP"/>
        </w:rPr>
        <w:fldChar w:fldCharType="begin"/>
      </w:r>
      <w:r w:rsidR="005B3416">
        <w:rPr>
          <w:lang w:eastAsia="ja-JP"/>
        </w:rPr>
        <w:instrText xml:space="preserve"> REF _Ref4422255 \h </w:instrText>
      </w:r>
      <w:r w:rsidR="005B3416">
        <w:rPr>
          <w:lang w:eastAsia="ja-JP"/>
        </w:rPr>
      </w:r>
      <w:r w:rsidR="005B3416">
        <w:rPr>
          <w:lang w:eastAsia="ja-JP"/>
        </w:rPr>
        <w:fldChar w:fldCharType="separate"/>
      </w:r>
      <w:r w:rsidR="00666A7F">
        <w:t xml:space="preserve">Figure </w:t>
      </w:r>
      <w:r w:rsidR="00666A7F">
        <w:rPr>
          <w:noProof/>
        </w:rPr>
        <w:t>1</w:t>
      </w:r>
      <w:r w:rsidR="005B3416">
        <w:rPr>
          <w:lang w:eastAsia="ja-JP"/>
        </w:rPr>
        <w:fldChar w:fldCharType="end"/>
      </w:r>
      <w:r w:rsidR="005B3416">
        <w:rPr>
          <w:lang w:eastAsia="ja-JP"/>
        </w:rPr>
        <w:t>)</w:t>
      </w:r>
      <w:r w:rsidR="00050691">
        <w:rPr>
          <w:lang w:eastAsia="ja-JP"/>
        </w:rPr>
        <w:t xml:space="preserve">. </w:t>
      </w:r>
      <w:r>
        <w:rPr>
          <w:lang w:eastAsia="ja-JP"/>
        </w:rPr>
        <w:t xml:space="preserve">As shown in clause 4.2 of TR 38.821 v0.3.0 [3], the maximum RTD in NTN </w:t>
      </w:r>
      <w:r w:rsidRPr="00050691">
        <w:rPr>
          <w:lang w:eastAsia="ja-JP"/>
        </w:rPr>
        <w:t xml:space="preserve">is </w:t>
      </w:r>
      <w:r w:rsidR="00050691" w:rsidRPr="00050691">
        <w:rPr>
          <w:lang w:eastAsia="ja-JP"/>
        </w:rPr>
        <w:t>541.14</w:t>
      </w:r>
      <w:r w:rsidRPr="00050691">
        <w:rPr>
          <w:lang w:eastAsia="ja-JP"/>
        </w:rPr>
        <w:t xml:space="preserve"> </w:t>
      </w:r>
      <w:proofErr w:type="spellStart"/>
      <w:r w:rsidRPr="00050691">
        <w:rPr>
          <w:lang w:eastAsia="ja-JP"/>
        </w:rPr>
        <w:t>ms</w:t>
      </w:r>
      <w:proofErr w:type="spellEnd"/>
      <w:r w:rsidRPr="00050691">
        <w:rPr>
          <w:lang w:eastAsia="ja-JP"/>
        </w:rPr>
        <w:t xml:space="preserve"> for GEO (at 35786 km altitude) and 25.76/41.75 </w:t>
      </w:r>
      <w:proofErr w:type="spellStart"/>
      <w:r w:rsidRPr="00050691">
        <w:rPr>
          <w:lang w:eastAsia="ja-JP"/>
        </w:rPr>
        <w:t>ms</w:t>
      </w:r>
      <w:proofErr w:type="spellEnd"/>
      <w:r w:rsidRPr="00050691">
        <w:rPr>
          <w:lang w:eastAsia="ja-JP"/>
        </w:rPr>
        <w:t xml:space="preserve"> for LEO (at 600/1200 km altitude). </w:t>
      </w:r>
      <w:r w:rsidR="00050691">
        <w:rPr>
          <w:lang w:eastAsia="ja-JP"/>
        </w:rPr>
        <w:t xml:space="preserve">Maximum differential delay within a </w:t>
      </w:r>
      <w:r w:rsidR="00974BBA">
        <w:rPr>
          <w:lang w:eastAsia="ja-JP"/>
        </w:rPr>
        <w:t>cell/</w:t>
      </w:r>
      <w:r w:rsidR="00050691">
        <w:rPr>
          <w:lang w:eastAsia="ja-JP"/>
        </w:rPr>
        <w:t xml:space="preserve">beam is 1.6ms for GEO and 0.65ms for LEO. </w:t>
      </w:r>
      <w:r w:rsidR="005F06D8">
        <w:rPr>
          <w:lang w:eastAsia="ja-JP"/>
        </w:rPr>
        <w:t>T</w:t>
      </w:r>
      <w:r w:rsidR="005F06D8">
        <w:rPr>
          <w:rFonts w:hint="eastAsia"/>
          <w:lang w:eastAsia="ja-JP"/>
        </w:rPr>
        <w:t xml:space="preserve">he </w:t>
      </w:r>
      <w:r w:rsidR="005F06D8">
        <w:rPr>
          <w:lang w:eastAsia="ja-JP"/>
        </w:rPr>
        <w:t xml:space="preserve">maximum difference of RTD is twice of the values. </w:t>
      </w:r>
      <w:r w:rsidRPr="00050691">
        <w:rPr>
          <w:lang w:eastAsia="ja-JP"/>
        </w:rPr>
        <w:t>These values ar</w:t>
      </w:r>
      <w:r>
        <w:rPr>
          <w:lang w:eastAsia="ja-JP"/>
        </w:rPr>
        <w:t>e much larg</w:t>
      </w:r>
      <w:r w:rsidR="00050691">
        <w:rPr>
          <w:lang w:eastAsia="ja-JP"/>
        </w:rPr>
        <w:t xml:space="preserve">er than that </w:t>
      </w:r>
      <w:r w:rsidR="007670B2">
        <w:rPr>
          <w:lang w:eastAsia="ja-JP"/>
        </w:rPr>
        <w:t xml:space="preserve">of 0.33ms </w:t>
      </w:r>
      <w:r w:rsidR="00050691">
        <w:rPr>
          <w:lang w:eastAsia="ja-JP"/>
        </w:rPr>
        <w:t xml:space="preserve">in </w:t>
      </w:r>
      <w:r w:rsidR="007670B2">
        <w:rPr>
          <w:lang w:eastAsia="ja-JP"/>
        </w:rPr>
        <w:t xml:space="preserve">the </w:t>
      </w:r>
      <w:r w:rsidR="00050691">
        <w:rPr>
          <w:lang w:eastAsia="ja-JP"/>
        </w:rPr>
        <w:t>terrestrial network</w:t>
      </w:r>
      <w:r>
        <w:rPr>
          <w:lang w:eastAsia="ja-JP"/>
        </w:rPr>
        <w:t>.</w:t>
      </w:r>
      <w:r w:rsidR="00050691">
        <w:rPr>
          <w:lang w:eastAsia="ja-JP"/>
        </w:rPr>
        <w:t xml:space="preserve"> </w:t>
      </w:r>
      <w:r w:rsidR="00514A12">
        <w:rPr>
          <w:lang w:eastAsia="ja-JP"/>
        </w:rPr>
        <w:t xml:space="preserve"> </w:t>
      </w:r>
    </w:p>
    <w:p w14:paraId="01AB7586" w14:textId="68D71DC1" w:rsidR="00653419" w:rsidRDefault="00B50C03" w:rsidP="005B3416">
      <w:pPr>
        <w:jc w:val="center"/>
        <w:rPr>
          <w:lang w:eastAsia="ja-JP"/>
        </w:rPr>
      </w:pPr>
      <w:r>
        <w:rPr>
          <w:noProof/>
          <w:lang w:eastAsia="zh-TW"/>
        </w:rPr>
        <w:lastRenderedPageBreak/>
        <w:drawing>
          <wp:inline distT="0" distB="0" distL="0" distR="0" wp14:anchorId="36D75A75" wp14:editId="3F0974EA">
            <wp:extent cx="2043077" cy="1185459"/>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9764" cy="1195141"/>
                    </a:xfrm>
                    <a:prstGeom prst="rect">
                      <a:avLst/>
                    </a:prstGeom>
                    <a:noFill/>
                    <a:ln>
                      <a:noFill/>
                    </a:ln>
                  </pic:spPr>
                </pic:pic>
              </a:graphicData>
            </a:graphic>
          </wp:inline>
        </w:drawing>
      </w:r>
      <w:r>
        <w:rPr>
          <w:rFonts w:hint="eastAsia"/>
          <w:lang w:eastAsia="ja-JP"/>
        </w:rPr>
        <w:t xml:space="preserve">  </w:t>
      </w:r>
      <w:r>
        <w:rPr>
          <w:noProof/>
          <w:lang w:eastAsia="zh-TW"/>
        </w:rPr>
        <w:drawing>
          <wp:inline distT="0" distB="0" distL="0" distR="0" wp14:anchorId="4C669A26" wp14:editId="2BD409B8">
            <wp:extent cx="2974396" cy="1166343"/>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1489" cy="1180888"/>
                    </a:xfrm>
                    <a:prstGeom prst="rect">
                      <a:avLst/>
                    </a:prstGeom>
                    <a:noFill/>
                    <a:ln>
                      <a:noFill/>
                    </a:ln>
                  </pic:spPr>
                </pic:pic>
              </a:graphicData>
            </a:graphic>
          </wp:inline>
        </w:drawing>
      </w:r>
    </w:p>
    <w:p w14:paraId="1F9D72C5" w14:textId="06B0917C" w:rsidR="00B50C03" w:rsidRDefault="00B50C03" w:rsidP="005B3416">
      <w:pPr>
        <w:jc w:val="center"/>
        <w:rPr>
          <w:lang w:eastAsia="ja-JP"/>
        </w:rPr>
      </w:pPr>
      <w:r>
        <w:rPr>
          <w:lang w:eastAsia="ja-JP"/>
        </w:rPr>
        <w:t>(a) regenera</w:t>
      </w:r>
      <w:r w:rsidR="005D1CCC">
        <w:rPr>
          <w:lang w:eastAsia="ja-JP"/>
        </w:rPr>
        <w:t xml:space="preserve">tive satellite                     </w:t>
      </w:r>
      <w:proofErr w:type="gramStart"/>
      <w:r w:rsidR="005D1CCC">
        <w:rPr>
          <w:lang w:eastAsia="ja-JP"/>
        </w:rPr>
        <w:t xml:space="preserve">   </w:t>
      </w:r>
      <w:r>
        <w:rPr>
          <w:lang w:eastAsia="ja-JP"/>
        </w:rPr>
        <w:t>(</w:t>
      </w:r>
      <w:proofErr w:type="gramEnd"/>
      <w:r>
        <w:rPr>
          <w:lang w:eastAsia="ja-JP"/>
        </w:rPr>
        <w:t>b) transparent satellite (bent pipe type)</w:t>
      </w:r>
    </w:p>
    <w:p w14:paraId="2AC4FE0D" w14:textId="0D39F677" w:rsidR="00C316FD" w:rsidRPr="00616F03" w:rsidRDefault="005B3416" w:rsidP="00E31329">
      <w:pPr>
        <w:pStyle w:val="ac"/>
        <w:jc w:val="center"/>
      </w:pPr>
      <w:bookmarkStart w:id="0" w:name="_Ref4422255"/>
      <w:r>
        <w:t xml:space="preserve">Figure </w:t>
      </w:r>
      <w:r>
        <w:fldChar w:fldCharType="begin"/>
      </w:r>
      <w:r>
        <w:instrText xml:space="preserve"> SEQ Figure \* ARABIC </w:instrText>
      </w:r>
      <w:r>
        <w:fldChar w:fldCharType="separate"/>
      </w:r>
      <w:r w:rsidR="00666A7F">
        <w:rPr>
          <w:noProof/>
        </w:rPr>
        <w:t>1</w:t>
      </w:r>
      <w:r>
        <w:fldChar w:fldCharType="end"/>
      </w:r>
      <w:bookmarkEnd w:id="0"/>
      <w:r>
        <w:t xml:space="preserve"> </w:t>
      </w:r>
      <w:r w:rsidR="00974BBA">
        <w:t xml:space="preserve"> differential delay within a </w:t>
      </w:r>
      <w:r>
        <w:t>cell</w:t>
      </w:r>
      <w:r w:rsidR="00974BBA">
        <w:t>/beam</w:t>
      </w:r>
      <w:r>
        <w:t xml:space="preserve">  </w:t>
      </w:r>
    </w:p>
    <w:p w14:paraId="13058CD4" w14:textId="6AEC07F6" w:rsidR="00050691" w:rsidRDefault="00050691" w:rsidP="00050691">
      <w:pPr>
        <w:rPr>
          <w:lang w:eastAsia="ja-JP"/>
        </w:rPr>
      </w:pPr>
      <w:r>
        <w:rPr>
          <w:lang w:eastAsia="ja-JP"/>
        </w:rPr>
        <w:t>In the current</w:t>
      </w:r>
      <w:r w:rsidR="00231A20">
        <w:rPr>
          <w:lang w:eastAsia="ja-JP"/>
        </w:rPr>
        <w:t xml:space="preserve"> </w:t>
      </w:r>
      <w:r w:rsidR="000725C3">
        <w:rPr>
          <w:lang w:eastAsia="ja-JP"/>
        </w:rPr>
        <w:t>NR specification</w:t>
      </w:r>
      <w:r>
        <w:rPr>
          <w:lang w:eastAsia="ja-JP"/>
        </w:rPr>
        <w:t xml:space="preserve">, Timing Advance (TA) is carried out for uplink transmissions based on TA command so that </w:t>
      </w:r>
      <w:proofErr w:type="spellStart"/>
      <w:r>
        <w:rPr>
          <w:lang w:eastAsia="ja-JP"/>
        </w:rPr>
        <w:t>gNB</w:t>
      </w:r>
      <w:proofErr w:type="spellEnd"/>
      <w:r>
        <w:rPr>
          <w:lang w:eastAsia="ja-JP"/>
        </w:rPr>
        <w:t xml:space="preserve"> can receive uplink signals from different UEs at an</w:t>
      </w:r>
      <w:r w:rsidR="003F33F4">
        <w:rPr>
          <w:lang w:eastAsia="ja-JP"/>
        </w:rPr>
        <w:t xml:space="preserve"> aligned timing</w:t>
      </w:r>
      <w:r w:rsidR="00795205">
        <w:rPr>
          <w:lang w:eastAsia="ja-JP"/>
        </w:rPr>
        <w:t xml:space="preserve"> at </w:t>
      </w:r>
      <w:proofErr w:type="spellStart"/>
      <w:r w:rsidR="00795205">
        <w:rPr>
          <w:lang w:eastAsia="ja-JP"/>
        </w:rPr>
        <w:t>gNB</w:t>
      </w:r>
      <w:proofErr w:type="spellEnd"/>
      <w:r w:rsidR="00795205">
        <w:rPr>
          <w:lang w:eastAsia="ja-JP"/>
        </w:rPr>
        <w:t xml:space="preserve"> reception point</w:t>
      </w:r>
      <w:r w:rsidR="003F33F4">
        <w:rPr>
          <w:lang w:eastAsia="ja-JP"/>
        </w:rPr>
        <w:t>. TA command is</w:t>
      </w:r>
      <w:r>
        <w:rPr>
          <w:lang w:eastAsia="ja-JP"/>
        </w:rPr>
        <w:t xml:space="preserve"> </w:t>
      </w:r>
      <w:r w:rsidR="00AE44D6">
        <w:rPr>
          <w:lang w:eastAsia="ja-JP"/>
        </w:rPr>
        <w:t xml:space="preserve">transmitted by </w:t>
      </w:r>
      <w:proofErr w:type="spellStart"/>
      <w:r w:rsidR="00AE44D6">
        <w:rPr>
          <w:lang w:eastAsia="ja-JP"/>
        </w:rPr>
        <w:t>gNB</w:t>
      </w:r>
      <w:proofErr w:type="spellEnd"/>
      <w:r w:rsidR="00AE44D6">
        <w:rPr>
          <w:lang w:eastAsia="ja-JP"/>
        </w:rPr>
        <w:t xml:space="preserve"> during RACH procedure and for TA maintenance in RRC_CONNECTED. For PRACH transmission, </w:t>
      </w:r>
      <w:r>
        <w:rPr>
          <w:lang w:eastAsia="ja-JP"/>
        </w:rPr>
        <w:t xml:space="preserve">UE </w:t>
      </w:r>
      <w:r w:rsidR="00AE44D6">
        <w:rPr>
          <w:lang w:eastAsia="ja-JP"/>
        </w:rPr>
        <w:t xml:space="preserve">does not use TA and </w:t>
      </w:r>
      <w:r>
        <w:rPr>
          <w:lang w:eastAsia="ja-JP"/>
        </w:rPr>
        <w:t xml:space="preserve">transmits only based on reception timing of SSB/CSI-RS. </w:t>
      </w:r>
    </w:p>
    <w:p w14:paraId="2E38F124" w14:textId="30BF69A9" w:rsidR="00BF0523" w:rsidRDefault="005B3416" w:rsidP="00BF0523">
      <w:pPr>
        <w:rPr>
          <w:lang w:eastAsia="ja-JP"/>
        </w:rPr>
      </w:pPr>
      <w:r>
        <w:rPr>
          <w:lang w:eastAsia="ja-JP"/>
        </w:rPr>
        <w:t>To support a long del</w:t>
      </w:r>
      <w:r w:rsidR="00974BBA">
        <w:rPr>
          <w:lang w:eastAsia="ja-JP"/>
        </w:rPr>
        <w:t>ay in NTN it is proposed</w:t>
      </w:r>
      <w:r>
        <w:rPr>
          <w:lang w:eastAsia="ja-JP"/>
        </w:rPr>
        <w:t xml:space="preserve"> to introduce common TA and individual TA</w:t>
      </w:r>
      <w:r w:rsidR="00917EC0">
        <w:rPr>
          <w:lang w:eastAsia="ja-JP"/>
        </w:rPr>
        <w:t xml:space="preserve"> </w:t>
      </w:r>
      <w:r w:rsidR="00917EC0">
        <w:rPr>
          <w:lang w:eastAsia="ja-JP"/>
        </w:rPr>
        <w:fldChar w:fldCharType="begin"/>
      </w:r>
      <w:r w:rsidR="00917EC0">
        <w:rPr>
          <w:lang w:eastAsia="ja-JP"/>
        </w:rPr>
        <w:instrText xml:space="preserve"> REF _Ref4498877 \r \h </w:instrText>
      </w:r>
      <w:r w:rsidR="00917EC0">
        <w:rPr>
          <w:lang w:eastAsia="ja-JP"/>
        </w:rPr>
      </w:r>
      <w:r w:rsidR="00917EC0">
        <w:rPr>
          <w:lang w:eastAsia="ja-JP"/>
        </w:rPr>
        <w:fldChar w:fldCharType="separate"/>
      </w:r>
      <w:r w:rsidR="00666A7F">
        <w:rPr>
          <w:lang w:eastAsia="ja-JP"/>
        </w:rPr>
        <w:t>[4]</w:t>
      </w:r>
      <w:r w:rsidR="00917EC0">
        <w:rPr>
          <w:lang w:eastAsia="ja-JP"/>
        </w:rPr>
        <w:fldChar w:fldCharType="end"/>
      </w:r>
      <w:r>
        <w:rPr>
          <w:lang w:eastAsia="ja-JP"/>
        </w:rPr>
        <w:t>. Common TA is used to compensate</w:t>
      </w:r>
      <w:r w:rsidR="003F33F4">
        <w:rPr>
          <w:lang w:eastAsia="ja-JP"/>
        </w:rPr>
        <w:t xml:space="preserve"> the RTT at</w:t>
      </w:r>
      <w:r>
        <w:rPr>
          <w:lang w:eastAsia="ja-JP"/>
        </w:rPr>
        <w:t xml:space="preserve"> a </w:t>
      </w:r>
      <w:r w:rsidR="000B1B2B">
        <w:rPr>
          <w:lang w:eastAsia="ja-JP"/>
        </w:rPr>
        <w:t>reference</w:t>
      </w:r>
      <w:r w:rsidR="00392EAF">
        <w:rPr>
          <w:lang w:eastAsia="ja-JP"/>
        </w:rPr>
        <w:t xml:space="preserve"> point within the </w:t>
      </w:r>
      <w:r w:rsidR="00974BBA">
        <w:rPr>
          <w:lang w:eastAsia="ja-JP"/>
        </w:rPr>
        <w:t>cell/</w:t>
      </w:r>
      <w:r w:rsidR="00392EAF">
        <w:rPr>
          <w:lang w:eastAsia="ja-JP"/>
        </w:rPr>
        <w:t>beam</w:t>
      </w:r>
      <w:r>
        <w:rPr>
          <w:lang w:eastAsia="ja-JP"/>
        </w:rPr>
        <w:t xml:space="preserve">, </w:t>
      </w:r>
      <w:r w:rsidR="003F33F4">
        <w:rPr>
          <w:lang w:eastAsia="ja-JP"/>
        </w:rPr>
        <w:t xml:space="preserve">e.g. </w:t>
      </w:r>
      <w:r w:rsidR="000B1B2B">
        <w:rPr>
          <w:lang w:eastAsia="ja-JP"/>
        </w:rPr>
        <w:t xml:space="preserve">at </w:t>
      </w:r>
      <w:r w:rsidR="003F33F4">
        <w:rPr>
          <w:lang w:eastAsia="ja-JP"/>
        </w:rPr>
        <w:t>most near</w:t>
      </w:r>
      <w:r w:rsidR="000B1B2B">
        <w:rPr>
          <w:lang w:eastAsia="ja-JP"/>
        </w:rPr>
        <w:t xml:space="preserve"> point</w:t>
      </w:r>
      <w:r>
        <w:rPr>
          <w:lang w:eastAsia="ja-JP"/>
        </w:rPr>
        <w:t xml:space="preserve"> of the</w:t>
      </w:r>
      <w:r w:rsidR="00974BBA">
        <w:rPr>
          <w:lang w:eastAsia="ja-JP"/>
        </w:rPr>
        <w:t xml:space="preserve"> cell/</w:t>
      </w:r>
      <w:r>
        <w:rPr>
          <w:lang w:eastAsia="ja-JP"/>
        </w:rPr>
        <w:t xml:space="preserve">beam. Individual TA is used to control timing per UE. </w:t>
      </w:r>
      <w:r w:rsidR="00AE44D6">
        <w:rPr>
          <w:lang w:eastAsia="ja-JP"/>
        </w:rPr>
        <w:t xml:space="preserve">In </w:t>
      </w:r>
      <w:r w:rsidR="00AE44D6">
        <w:rPr>
          <w:lang w:eastAsia="ja-JP"/>
        </w:rPr>
        <w:fldChar w:fldCharType="begin"/>
      </w:r>
      <w:r w:rsidR="00AE44D6">
        <w:rPr>
          <w:lang w:eastAsia="ja-JP"/>
        </w:rPr>
        <w:instrText xml:space="preserve"> REF _Ref4422255 \h </w:instrText>
      </w:r>
      <w:r w:rsidR="00AE44D6">
        <w:rPr>
          <w:lang w:eastAsia="ja-JP"/>
        </w:rPr>
      </w:r>
      <w:r w:rsidR="00AE44D6">
        <w:rPr>
          <w:lang w:eastAsia="ja-JP"/>
        </w:rPr>
        <w:fldChar w:fldCharType="separate"/>
      </w:r>
      <w:r w:rsidR="00666A7F">
        <w:t xml:space="preserve">Figure </w:t>
      </w:r>
      <w:r w:rsidR="00666A7F">
        <w:rPr>
          <w:noProof/>
        </w:rPr>
        <w:t>1</w:t>
      </w:r>
      <w:r w:rsidR="00AE44D6">
        <w:rPr>
          <w:lang w:eastAsia="ja-JP"/>
        </w:rPr>
        <w:fldChar w:fldCharType="end"/>
      </w:r>
      <w:r w:rsidR="00AE44D6">
        <w:rPr>
          <w:lang w:eastAsia="ja-JP"/>
        </w:rPr>
        <w:t>, d</w:t>
      </w:r>
      <w:r>
        <w:rPr>
          <w:lang w:eastAsia="ja-JP"/>
        </w:rPr>
        <w:t>elay cor</w:t>
      </w:r>
      <w:r w:rsidR="000B1B2B">
        <w:rPr>
          <w:lang w:eastAsia="ja-JP"/>
        </w:rPr>
        <w:t>responding to d1</w:t>
      </w:r>
      <w:r>
        <w:rPr>
          <w:lang w:eastAsia="ja-JP"/>
        </w:rPr>
        <w:t xml:space="preserve"> could be compensated by common TA and differential delay corresponding to d3 could be compensated by individual TA. </w:t>
      </w:r>
    </w:p>
    <w:p w14:paraId="1C397274" w14:textId="675F4F1D" w:rsidR="007473DD" w:rsidRDefault="00BF0523" w:rsidP="00BF0523">
      <w:pPr>
        <w:rPr>
          <w:lang w:eastAsia="ja-JP"/>
        </w:rPr>
      </w:pPr>
      <w:r>
        <w:rPr>
          <w:lang w:eastAsia="ja-JP"/>
        </w:rPr>
        <w:t xml:space="preserve">For </w:t>
      </w:r>
      <w:r w:rsidR="00B644C4">
        <w:rPr>
          <w:lang w:eastAsia="ja-JP"/>
        </w:rPr>
        <w:t xml:space="preserve">GNSS capable </w:t>
      </w:r>
      <w:r w:rsidR="00BA1BDF">
        <w:rPr>
          <w:lang w:eastAsia="ja-JP"/>
        </w:rPr>
        <w:t>UE</w:t>
      </w:r>
      <w:r>
        <w:rPr>
          <w:lang w:eastAsia="ja-JP"/>
        </w:rPr>
        <w:t>, the TA value (</w:t>
      </w:r>
      <w:r w:rsidR="00A96794">
        <w:rPr>
          <w:lang w:eastAsia="ja-JP"/>
        </w:rPr>
        <w:t xml:space="preserve">as the sum of </w:t>
      </w:r>
      <w:r>
        <w:rPr>
          <w:lang w:eastAsia="ja-JP"/>
        </w:rPr>
        <w:t xml:space="preserve">common TA and individual TA) can be derived from the UE location information and satellite ephemeris. The UE transmits PRACH and other uplink channels/signals with the TA calculated by the UE location information and satellite ephemeris. </w:t>
      </w:r>
      <w:r w:rsidR="004B4299">
        <w:rPr>
          <w:lang w:eastAsia="ja-JP"/>
        </w:rPr>
        <w:t xml:space="preserve">Thus, the timing of PRACH from UEs can be aligned at the </w:t>
      </w:r>
      <w:proofErr w:type="spellStart"/>
      <w:r w:rsidR="004B4299">
        <w:rPr>
          <w:lang w:eastAsia="ja-JP"/>
        </w:rPr>
        <w:t>gNB</w:t>
      </w:r>
      <w:proofErr w:type="spellEnd"/>
      <w:r w:rsidR="004B4299">
        <w:rPr>
          <w:lang w:eastAsia="ja-JP"/>
        </w:rPr>
        <w:t xml:space="preserve"> reception point</w:t>
      </w:r>
      <w:r w:rsidR="00E74AFF">
        <w:rPr>
          <w:lang w:eastAsia="ja-JP"/>
        </w:rPr>
        <w:t xml:space="preserve"> without knowledge of </w:t>
      </w:r>
      <w:r w:rsidR="002D4A9B">
        <w:rPr>
          <w:lang w:eastAsia="ja-JP"/>
        </w:rPr>
        <w:t>common TA and individual TA</w:t>
      </w:r>
      <w:r w:rsidR="004B4299">
        <w:rPr>
          <w:lang w:eastAsia="ja-JP"/>
        </w:rPr>
        <w:t>.</w:t>
      </w:r>
      <w:r w:rsidR="00757479">
        <w:rPr>
          <w:lang w:eastAsia="ja-JP"/>
        </w:rPr>
        <w:t xml:space="preserve"> </w:t>
      </w:r>
      <w:r w:rsidR="00A96794">
        <w:rPr>
          <w:lang w:eastAsia="ja-JP"/>
        </w:rPr>
        <w:t>The UE doesn't know how common TA and individual TA are split without any signalling.</w:t>
      </w:r>
    </w:p>
    <w:p w14:paraId="5E1724D2" w14:textId="6B903FB8" w:rsidR="00616F03" w:rsidRDefault="00BA1BDF" w:rsidP="00616F03">
      <w:pPr>
        <w:rPr>
          <w:lang w:eastAsia="ja-JP"/>
        </w:rPr>
      </w:pPr>
      <w:r>
        <w:rPr>
          <w:lang w:eastAsia="ja-JP"/>
        </w:rPr>
        <w:t>GNSS non-capable UE</w:t>
      </w:r>
      <w:r w:rsidR="00870D23">
        <w:rPr>
          <w:lang w:eastAsia="ja-JP"/>
        </w:rPr>
        <w:t xml:space="preserve"> needs indication of </w:t>
      </w:r>
      <w:r w:rsidR="00616F03">
        <w:rPr>
          <w:lang w:eastAsia="ja-JP"/>
        </w:rPr>
        <w:t xml:space="preserve">common TA </w:t>
      </w:r>
      <w:r w:rsidR="00870D23">
        <w:rPr>
          <w:lang w:eastAsia="ja-JP"/>
        </w:rPr>
        <w:t xml:space="preserve">and individual TA. Common TA should be transmitted via SIB and the </w:t>
      </w:r>
      <w:r w:rsidR="00616F03">
        <w:rPr>
          <w:lang w:eastAsia="ja-JP"/>
        </w:rPr>
        <w:t xml:space="preserve">UE transmits PRACH using the </w:t>
      </w:r>
      <w:r w:rsidR="00870D23">
        <w:rPr>
          <w:lang w:eastAsia="ja-JP"/>
        </w:rPr>
        <w:t xml:space="preserve">common TA. </w:t>
      </w:r>
      <w:r w:rsidR="004B4299">
        <w:rPr>
          <w:lang w:eastAsia="ja-JP"/>
        </w:rPr>
        <w:t xml:space="preserve">The reception timing of PRACH from UEs varies depending on the UE location. </w:t>
      </w:r>
      <w:r w:rsidR="00870D23">
        <w:rPr>
          <w:lang w:eastAsia="ja-JP"/>
        </w:rPr>
        <w:t>After msg.2 reception</w:t>
      </w:r>
      <w:r w:rsidR="00616F03">
        <w:rPr>
          <w:lang w:eastAsia="ja-JP"/>
        </w:rPr>
        <w:t>, TA value is adjusted by the TA command (</w:t>
      </w:r>
      <w:r w:rsidR="004B4299">
        <w:rPr>
          <w:lang w:eastAsia="ja-JP"/>
        </w:rPr>
        <w:t xml:space="preserve">as </w:t>
      </w:r>
      <w:r w:rsidR="00616F03">
        <w:rPr>
          <w:lang w:eastAsia="ja-JP"/>
        </w:rPr>
        <w:t xml:space="preserve">individual TA) sent from </w:t>
      </w:r>
      <w:proofErr w:type="spellStart"/>
      <w:r w:rsidR="00616F03">
        <w:rPr>
          <w:lang w:eastAsia="ja-JP"/>
        </w:rPr>
        <w:t>gNB</w:t>
      </w:r>
      <w:proofErr w:type="spellEnd"/>
      <w:r w:rsidR="00616F03">
        <w:rPr>
          <w:lang w:eastAsia="ja-JP"/>
        </w:rPr>
        <w:t xml:space="preserve">. </w:t>
      </w:r>
      <w:r w:rsidR="00562F3B">
        <w:rPr>
          <w:lang w:eastAsia="ja-JP"/>
        </w:rPr>
        <w:t xml:space="preserve">Because of the PRACH timing difference between UEs (up to twice of the maximum differential delay), a new PRACH design may be needed as discussed in section 3.3. </w:t>
      </w:r>
    </w:p>
    <w:p w14:paraId="3310ECCE" w14:textId="35BA1C6C" w:rsidR="00E31329" w:rsidRDefault="00E31329" w:rsidP="00616F03">
      <w:pPr>
        <w:rPr>
          <w:lang w:eastAsia="ja-JP"/>
        </w:rPr>
      </w:pPr>
      <w:r>
        <w:rPr>
          <w:lang w:eastAsia="ja-JP"/>
        </w:rPr>
        <w:t>B</w:t>
      </w:r>
      <w:r>
        <w:rPr>
          <w:rFonts w:hint="eastAsia"/>
          <w:lang w:eastAsia="ja-JP"/>
        </w:rPr>
        <w:t>elow,</w:t>
      </w:r>
      <w:r>
        <w:rPr>
          <w:lang w:eastAsia="ja-JP"/>
        </w:rPr>
        <w:t xml:space="preserve"> behaviours of regenerative satellite and transparent (bent-pipe) satellite are discussed, respectively. </w:t>
      </w:r>
    </w:p>
    <w:p w14:paraId="690383DA" w14:textId="2DAC2D96" w:rsidR="00616F03" w:rsidRDefault="00467695" w:rsidP="00616F03">
      <w:pPr>
        <w:rPr>
          <w:lang w:eastAsia="ja-JP"/>
        </w:rPr>
      </w:pPr>
      <w:r>
        <w:rPr>
          <w:lang w:eastAsia="ja-JP"/>
        </w:rPr>
        <w:t>I</w:t>
      </w:r>
      <w:r>
        <w:rPr>
          <w:rFonts w:hint="eastAsia"/>
          <w:lang w:eastAsia="ja-JP"/>
        </w:rPr>
        <w:t xml:space="preserve">n </w:t>
      </w:r>
      <w:r>
        <w:rPr>
          <w:lang w:eastAsia="ja-JP"/>
        </w:rPr>
        <w:t xml:space="preserve">case of regenerative satellite where the </w:t>
      </w:r>
      <w:proofErr w:type="spellStart"/>
      <w:r>
        <w:rPr>
          <w:lang w:eastAsia="ja-JP"/>
        </w:rPr>
        <w:t>gNB</w:t>
      </w:r>
      <w:proofErr w:type="spellEnd"/>
      <w:r>
        <w:rPr>
          <w:lang w:eastAsia="ja-JP"/>
        </w:rPr>
        <w:t xml:space="preserve"> is located at the satellite, common TA compensates delay between </w:t>
      </w:r>
      <w:proofErr w:type="spellStart"/>
      <w:r>
        <w:rPr>
          <w:lang w:eastAsia="ja-JP"/>
        </w:rPr>
        <w:t>gNB</w:t>
      </w:r>
      <w:proofErr w:type="spellEnd"/>
      <w:r w:rsidR="009675B8">
        <w:rPr>
          <w:lang w:eastAsia="ja-JP"/>
        </w:rPr>
        <w:t xml:space="preserve"> (same location as satellite)</w:t>
      </w:r>
      <w:r>
        <w:rPr>
          <w:lang w:eastAsia="ja-JP"/>
        </w:rPr>
        <w:t xml:space="preserve"> and a reference point within the cell</w:t>
      </w:r>
      <w:r w:rsidR="00201110">
        <w:rPr>
          <w:lang w:eastAsia="ja-JP"/>
        </w:rPr>
        <w:t xml:space="preserve"> and individual TA compensates the remaining delay for </w:t>
      </w:r>
      <w:r w:rsidR="00BA1BDF">
        <w:rPr>
          <w:lang w:eastAsia="ja-JP"/>
        </w:rPr>
        <w:t>GNSS non-capable UE</w:t>
      </w:r>
      <w:r w:rsidR="00201110">
        <w:rPr>
          <w:lang w:eastAsia="ja-JP"/>
        </w:rPr>
        <w:t>.</w:t>
      </w:r>
      <w:r w:rsidR="00E31329">
        <w:rPr>
          <w:lang w:eastAsia="ja-JP"/>
        </w:rPr>
        <w:t xml:space="preserve"> GNSS capable UE calculates the TA value by the UE location and satellite ephemeris to compensate the delay between the satellite and the UE. </w:t>
      </w:r>
      <w:r w:rsidR="00201110">
        <w:rPr>
          <w:lang w:eastAsia="ja-JP"/>
        </w:rPr>
        <w:t xml:space="preserve">Thus, the reception timing for </w:t>
      </w:r>
      <w:r w:rsidR="00BA1BDF">
        <w:rPr>
          <w:lang w:eastAsia="ja-JP"/>
        </w:rPr>
        <w:t>GNSS capable UE</w:t>
      </w:r>
      <w:r w:rsidR="00201110">
        <w:rPr>
          <w:lang w:eastAsia="ja-JP"/>
        </w:rPr>
        <w:t xml:space="preserve"> and </w:t>
      </w:r>
      <w:r w:rsidR="00BA1BDF">
        <w:rPr>
          <w:lang w:eastAsia="ja-JP"/>
        </w:rPr>
        <w:t>GNSS non-capable UE</w:t>
      </w:r>
      <w:r w:rsidR="00201110">
        <w:rPr>
          <w:lang w:eastAsia="ja-JP"/>
        </w:rPr>
        <w:t xml:space="preserve"> are aligned with the transmission timing</w:t>
      </w:r>
      <w:r w:rsidR="00562F3B">
        <w:rPr>
          <w:lang w:eastAsia="ja-JP"/>
        </w:rPr>
        <w:t xml:space="preserve"> at </w:t>
      </w:r>
      <w:proofErr w:type="spellStart"/>
      <w:r w:rsidR="00562F3B">
        <w:rPr>
          <w:lang w:eastAsia="ja-JP"/>
        </w:rPr>
        <w:t>gNB</w:t>
      </w:r>
      <w:proofErr w:type="spellEnd"/>
      <w:r w:rsidR="00201110">
        <w:rPr>
          <w:lang w:eastAsia="ja-JP"/>
        </w:rPr>
        <w:t>, as shown in</w:t>
      </w:r>
      <w:r w:rsidR="00201110" w:rsidRPr="00201110">
        <w:rPr>
          <w:b/>
          <w:lang w:eastAsia="ja-JP"/>
        </w:rPr>
        <w:t xml:space="preserve"> </w:t>
      </w:r>
      <w:r w:rsidR="00201110" w:rsidRPr="00201110">
        <w:rPr>
          <w:b/>
          <w:lang w:eastAsia="ja-JP"/>
        </w:rPr>
        <w:fldChar w:fldCharType="begin"/>
      </w:r>
      <w:r w:rsidR="00201110" w:rsidRPr="00201110">
        <w:rPr>
          <w:b/>
          <w:lang w:eastAsia="ja-JP"/>
        </w:rPr>
        <w:instrText xml:space="preserve"> REF _Ref16591661 \h </w:instrText>
      </w:r>
      <w:r w:rsidR="00201110">
        <w:rPr>
          <w:b/>
          <w:lang w:eastAsia="ja-JP"/>
        </w:rPr>
        <w:instrText xml:space="preserve"> \* MERGEFORMAT </w:instrText>
      </w:r>
      <w:r w:rsidR="00201110" w:rsidRPr="00201110">
        <w:rPr>
          <w:b/>
          <w:lang w:eastAsia="ja-JP"/>
        </w:rPr>
      </w:r>
      <w:r w:rsidR="00201110" w:rsidRPr="00201110">
        <w:rPr>
          <w:b/>
          <w:lang w:eastAsia="ja-JP"/>
        </w:rPr>
        <w:fldChar w:fldCharType="separate"/>
      </w:r>
      <w:r w:rsidR="00666A7F" w:rsidRPr="00666A7F">
        <w:rPr>
          <w:rStyle w:val="aff6"/>
          <w:b w:val="0"/>
        </w:rPr>
        <w:t>Figure 2</w:t>
      </w:r>
      <w:r w:rsidR="00201110" w:rsidRPr="00201110">
        <w:rPr>
          <w:b/>
          <w:lang w:eastAsia="ja-JP"/>
        </w:rPr>
        <w:fldChar w:fldCharType="end"/>
      </w:r>
      <w:r w:rsidR="00201110">
        <w:rPr>
          <w:lang w:eastAsia="ja-JP"/>
        </w:rPr>
        <w:t xml:space="preserve">. </w:t>
      </w:r>
    </w:p>
    <w:p w14:paraId="350F8031" w14:textId="5CF3E75A" w:rsidR="0054375A" w:rsidRDefault="00E31329" w:rsidP="00616F03">
      <w:pPr>
        <w:rPr>
          <w:lang w:eastAsia="ja-JP"/>
        </w:rPr>
      </w:pPr>
      <w:r>
        <w:rPr>
          <w:lang w:eastAsia="ja-JP"/>
        </w:rPr>
        <w:t>I</w:t>
      </w:r>
      <w:r w:rsidR="00201110">
        <w:rPr>
          <w:lang w:eastAsia="ja-JP"/>
        </w:rPr>
        <w:t>n case of transparent (bent-pipe) satellite</w:t>
      </w:r>
      <w:r w:rsidR="00855438">
        <w:rPr>
          <w:lang w:eastAsia="ja-JP"/>
        </w:rPr>
        <w:t xml:space="preserve"> where the </w:t>
      </w:r>
      <w:proofErr w:type="spellStart"/>
      <w:r w:rsidR="00855438">
        <w:rPr>
          <w:lang w:eastAsia="ja-JP"/>
        </w:rPr>
        <w:t>gNB</w:t>
      </w:r>
      <w:proofErr w:type="spellEnd"/>
      <w:r w:rsidR="00855438">
        <w:rPr>
          <w:lang w:eastAsia="ja-JP"/>
        </w:rPr>
        <w:t xml:space="preserve"> i</w:t>
      </w:r>
      <w:r w:rsidR="009675B8">
        <w:rPr>
          <w:lang w:eastAsia="ja-JP"/>
        </w:rPr>
        <w:t>s located at the ground gateway</w:t>
      </w:r>
      <w:r w:rsidR="00201110">
        <w:rPr>
          <w:lang w:eastAsia="ja-JP"/>
        </w:rPr>
        <w:t xml:space="preserve">, </w:t>
      </w:r>
      <w:r w:rsidR="009675B8">
        <w:rPr>
          <w:lang w:eastAsia="ja-JP"/>
        </w:rPr>
        <w:t xml:space="preserve">handling of the delay caused by feeder link propagation and satellite processing need to be considered. </w:t>
      </w:r>
      <w:r w:rsidR="004B4299">
        <w:rPr>
          <w:lang w:eastAsia="ja-JP"/>
        </w:rPr>
        <w:t xml:space="preserve">If the delay </w:t>
      </w:r>
      <w:r w:rsidR="00A96794">
        <w:rPr>
          <w:lang w:eastAsia="ja-JP"/>
        </w:rPr>
        <w:t xml:space="preserve">caused by feeder link propagation and satellite processing </w:t>
      </w:r>
      <w:r w:rsidR="004B4299">
        <w:rPr>
          <w:lang w:eastAsia="ja-JP"/>
        </w:rPr>
        <w:t xml:space="preserve">is also compensated by the TA, transmission (DL) and reception (UL) timing can be aligned at the </w:t>
      </w:r>
      <w:proofErr w:type="spellStart"/>
      <w:r w:rsidR="004B4299">
        <w:rPr>
          <w:lang w:eastAsia="ja-JP"/>
        </w:rPr>
        <w:t>gNB</w:t>
      </w:r>
      <w:proofErr w:type="spellEnd"/>
      <w:r w:rsidR="004B4299">
        <w:rPr>
          <w:lang w:eastAsia="ja-JP"/>
        </w:rPr>
        <w:t xml:space="preserve">. On the other hand, additional signalling </w:t>
      </w:r>
      <w:r w:rsidR="00D450B9">
        <w:rPr>
          <w:lang w:eastAsia="ja-JP"/>
        </w:rPr>
        <w:t xml:space="preserve">on the delay may be needed </w:t>
      </w:r>
      <w:r w:rsidR="00562F3B">
        <w:rPr>
          <w:lang w:eastAsia="ja-JP"/>
        </w:rPr>
        <w:t xml:space="preserve">to </w:t>
      </w:r>
      <w:r w:rsidR="00D450B9">
        <w:rPr>
          <w:lang w:eastAsia="ja-JP"/>
        </w:rPr>
        <w:t xml:space="preserve">allow GNSS capable UE to compensate the feeder link and satellite processing delay in addition to the service link delay calculated based on the location. If the delay is not compensated by the TA, transmission (DL) and reception (UL) timing is not aligned, </w:t>
      </w:r>
      <w:proofErr w:type="gramStart"/>
      <w:r w:rsidR="00D450B9">
        <w:rPr>
          <w:lang w:eastAsia="ja-JP"/>
        </w:rPr>
        <w:t>and  the</w:t>
      </w:r>
      <w:proofErr w:type="gramEnd"/>
      <w:r w:rsidR="00D450B9">
        <w:rPr>
          <w:lang w:eastAsia="ja-JP"/>
        </w:rPr>
        <w:t xml:space="preserve"> </w:t>
      </w:r>
      <w:r w:rsidR="00917EC0">
        <w:rPr>
          <w:lang w:eastAsia="ja-JP"/>
        </w:rPr>
        <w:t>timing offset between DL and UL</w:t>
      </w:r>
      <w:r w:rsidR="00D450B9">
        <w:rPr>
          <w:lang w:eastAsia="ja-JP"/>
        </w:rPr>
        <w:t xml:space="preserve"> is handled by the </w:t>
      </w:r>
      <w:proofErr w:type="spellStart"/>
      <w:r w:rsidR="00D450B9">
        <w:rPr>
          <w:lang w:eastAsia="ja-JP"/>
        </w:rPr>
        <w:t>gNB</w:t>
      </w:r>
      <w:proofErr w:type="spellEnd"/>
      <w:r w:rsidR="00D450B9">
        <w:rPr>
          <w:lang w:eastAsia="ja-JP"/>
        </w:rPr>
        <w:t xml:space="preserve"> implementation. In this case, common TA for GNSS non-capable UE includes only the delay between satellite and a reference point within the cell. GNSS capable UE calculates the TA value by the UE location and satellite ephemeris to compensate the delay between the satellite and the UE (i.e. service link delay). </w:t>
      </w:r>
      <w:r w:rsidR="00A26E38">
        <w:rPr>
          <w:lang w:eastAsia="ja-JP"/>
        </w:rPr>
        <w:t xml:space="preserve">Thus, the reception timing for GNSS capable UE and GNSS non-capable UE are aligned, but not aligned with the transmission timing at </w:t>
      </w:r>
      <w:proofErr w:type="spellStart"/>
      <w:r w:rsidR="00A26E38">
        <w:rPr>
          <w:lang w:eastAsia="ja-JP"/>
        </w:rPr>
        <w:t>gNB</w:t>
      </w:r>
      <w:proofErr w:type="spellEnd"/>
      <w:r w:rsidR="00A26E38">
        <w:rPr>
          <w:lang w:eastAsia="ja-JP"/>
        </w:rPr>
        <w:t>, as shown i</w:t>
      </w:r>
      <w:r w:rsidR="00A26E38" w:rsidRPr="00A26E38">
        <w:rPr>
          <w:lang w:eastAsia="ja-JP"/>
        </w:rPr>
        <w:t xml:space="preserve">n </w:t>
      </w:r>
      <w:r w:rsidR="00A26E38" w:rsidRPr="00A26E38">
        <w:rPr>
          <w:b/>
          <w:lang w:eastAsia="ja-JP"/>
        </w:rPr>
        <w:fldChar w:fldCharType="begin"/>
      </w:r>
      <w:r w:rsidR="00A26E38" w:rsidRPr="00A26E38">
        <w:rPr>
          <w:b/>
          <w:lang w:eastAsia="ja-JP"/>
        </w:rPr>
        <w:instrText xml:space="preserve"> REF _Ref12895441 \h  \* MERGEFORMAT </w:instrText>
      </w:r>
      <w:r w:rsidR="00A26E38" w:rsidRPr="00A26E38">
        <w:rPr>
          <w:b/>
          <w:lang w:eastAsia="ja-JP"/>
        </w:rPr>
      </w:r>
      <w:r w:rsidR="00A26E38" w:rsidRPr="00A26E38">
        <w:rPr>
          <w:b/>
          <w:lang w:eastAsia="ja-JP"/>
        </w:rPr>
        <w:fldChar w:fldCharType="separate"/>
      </w:r>
      <w:r w:rsidR="00666A7F" w:rsidRPr="00666A7F">
        <w:rPr>
          <w:rStyle w:val="aff6"/>
          <w:b w:val="0"/>
        </w:rPr>
        <w:t xml:space="preserve">Figure </w:t>
      </w:r>
      <w:r w:rsidR="00666A7F" w:rsidRPr="00666A7F">
        <w:rPr>
          <w:rStyle w:val="aff6"/>
          <w:b w:val="0"/>
          <w:noProof/>
        </w:rPr>
        <w:t>3</w:t>
      </w:r>
      <w:r w:rsidR="00A26E38" w:rsidRPr="00A26E38">
        <w:rPr>
          <w:b/>
          <w:lang w:eastAsia="ja-JP"/>
        </w:rPr>
        <w:fldChar w:fldCharType="end"/>
      </w:r>
      <w:r w:rsidR="00A26E38">
        <w:rPr>
          <w:lang w:eastAsia="ja-JP"/>
        </w:rPr>
        <w:t>.</w:t>
      </w:r>
      <w:r w:rsidR="0054375A">
        <w:rPr>
          <w:lang w:eastAsia="ja-JP"/>
        </w:rPr>
        <w:t xml:space="preserve"> </w:t>
      </w:r>
    </w:p>
    <w:p w14:paraId="6D150981" w14:textId="40B385FD" w:rsidR="00E31329" w:rsidRPr="005D1CCC" w:rsidRDefault="00975E1C" w:rsidP="00616F03">
      <w:pPr>
        <w:rPr>
          <w:lang w:eastAsia="ja-JP"/>
        </w:rPr>
      </w:pPr>
      <w:r>
        <w:rPr>
          <w:lang w:eastAsia="ja-JP"/>
        </w:rPr>
        <w:t>In our view, t</w:t>
      </w:r>
      <w:r w:rsidR="0054375A">
        <w:rPr>
          <w:lang w:eastAsia="ja-JP"/>
        </w:rPr>
        <w:t>he</w:t>
      </w:r>
      <w:r w:rsidR="009675B8">
        <w:rPr>
          <w:lang w:eastAsia="ja-JP"/>
        </w:rPr>
        <w:t xml:space="preserve"> delay </w:t>
      </w:r>
      <w:r w:rsidR="0054375A">
        <w:rPr>
          <w:lang w:eastAsia="ja-JP"/>
        </w:rPr>
        <w:t xml:space="preserve">caused by feeder link and satellite processing </w:t>
      </w:r>
      <w:r w:rsidR="009675B8">
        <w:rPr>
          <w:lang w:eastAsia="ja-JP"/>
        </w:rPr>
        <w:t>should be invis</w:t>
      </w:r>
      <w:r w:rsidR="00AF3500">
        <w:rPr>
          <w:lang w:eastAsia="ja-JP"/>
        </w:rPr>
        <w:t>ible to UE because it</w:t>
      </w:r>
      <w:r w:rsidR="009675B8">
        <w:rPr>
          <w:lang w:eastAsia="ja-JP"/>
        </w:rPr>
        <w:t xml:space="preserve"> would largely depend on the network deployment and/or implementation. </w:t>
      </w:r>
      <w:r w:rsidR="0054375A">
        <w:rPr>
          <w:lang w:eastAsia="ja-JP"/>
        </w:rPr>
        <w:t xml:space="preserve">Furthermore, the feeder link propagation delay can be frequently updated in case of LEO, and it is not preferable to indicate such information via broadcast as common TA. </w:t>
      </w:r>
      <w:r w:rsidR="009675B8">
        <w:rPr>
          <w:lang w:eastAsia="ja-JP"/>
        </w:rPr>
        <w:t xml:space="preserve">Therefore, the delay caused by feeder link and satellite processing should be compensated by </w:t>
      </w:r>
      <w:proofErr w:type="spellStart"/>
      <w:r w:rsidR="009675B8">
        <w:rPr>
          <w:lang w:eastAsia="ja-JP"/>
        </w:rPr>
        <w:t>gNB</w:t>
      </w:r>
      <w:proofErr w:type="spellEnd"/>
      <w:r w:rsidR="009675B8">
        <w:rPr>
          <w:lang w:eastAsia="ja-JP"/>
        </w:rPr>
        <w:t xml:space="preserve"> implementation. </w:t>
      </w:r>
    </w:p>
    <w:p w14:paraId="716DB3E2" w14:textId="77777777" w:rsidR="00E31329" w:rsidRDefault="00E31329" w:rsidP="00E31329">
      <w:pPr>
        <w:jc w:val="center"/>
      </w:pPr>
      <w:r>
        <w:rPr>
          <w:noProof/>
        </w:rPr>
        <w:lastRenderedPageBreak/>
        <w:drawing>
          <wp:inline distT="0" distB="0" distL="0" distR="0" wp14:anchorId="09A0AFFC" wp14:editId="427E658A">
            <wp:extent cx="3832303" cy="3105401"/>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9523" cy="3119355"/>
                    </a:xfrm>
                    <a:prstGeom prst="rect">
                      <a:avLst/>
                    </a:prstGeom>
                    <a:noFill/>
                    <a:ln>
                      <a:noFill/>
                    </a:ln>
                  </pic:spPr>
                </pic:pic>
              </a:graphicData>
            </a:graphic>
          </wp:inline>
        </w:drawing>
      </w:r>
    </w:p>
    <w:p w14:paraId="189AE71B" w14:textId="6B09DB23" w:rsidR="00E31329" w:rsidRPr="00616F03" w:rsidRDefault="00E31329" w:rsidP="00E31329">
      <w:pPr>
        <w:jc w:val="center"/>
        <w:rPr>
          <w:b/>
          <w:bCs/>
        </w:rPr>
      </w:pPr>
      <w:bookmarkStart w:id="1" w:name="_Ref16591661"/>
      <w:r w:rsidRPr="004D672F">
        <w:rPr>
          <w:rStyle w:val="aff6"/>
        </w:rPr>
        <w:t xml:space="preserve">Figure </w:t>
      </w:r>
      <w:r w:rsidRPr="004D672F">
        <w:rPr>
          <w:rStyle w:val="aff6"/>
        </w:rPr>
        <w:fldChar w:fldCharType="begin"/>
      </w:r>
      <w:r w:rsidRPr="004D672F">
        <w:rPr>
          <w:rStyle w:val="aff6"/>
        </w:rPr>
        <w:instrText xml:space="preserve"> SEQ Figure \* ARABIC </w:instrText>
      </w:r>
      <w:r w:rsidRPr="004D672F">
        <w:rPr>
          <w:rStyle w:val="aff6"/>
        </w:rPr>
        <w:fldChar w:fldCharType="separate"/>
      </w:r>
      <w:r w:rsidR="00666A7F">
        <w:rPr>
          <w:rStyle w:val="aff6"/>
          <w:noProof/>
        </w:rPr>
        <w:t>2</w:t>
      </w:r>
      <w:r w:rsidRPr="004D672F">
        <w:rPr>
          <w:rStyle w:val="aff6"/>
        </w:rPr>
        <w:fldChar w:fldCharType="end"/>
      </w:r>
      <w:bookmarkEnd w:id="1"/>
      <w:r w:rsidRPr="004D672F">
        <w:rPr>
          <w:rStyle w:val="aff6"/>
        </w:rPr>
        <w:t xml:space="preserve"> timing relationship</w:t>
      </w:r>
      <w:r>
        <w:rPr>
          <w:rStyle w:val="aff6"/>
        </w:rPr>
        <w:t xml:space="preserve"> (regenerative satellite)</w:t>
      </w:r>
    </w:p>
    <w:p w14:paraId="1A24AF9F" w14:textId="77777777" w:rsidR="00E31329" w:rsidRDefault="00E31329" w:rsidP="00E31329">
      <w:pPr>
        <w:jc w:val="center"/>
      </w:pPr>
      <w:r>
        <w:rPr>
          <w:noProof/>
        </w:rPr>
        <w:drawing>
          <wp:inline distT="0" distB="0" distL="0" distR="0" wp14:anchorId="106B2794" wp14:editId="5357A8DC">
            <wp:extent cx="5477887" cy="3322157"/>
            <wp:effectExtent l="0" t="0" r="889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0724" cy="3342072"/>
                    </a:xfrm>
                    <a:prstGeom prst="rect">
                      <a:avLst/>
                    </a:prstGeom>
                    <a:noFill/>
                    <a:ln>
                      <a:noFill/>
                    </a:ln>
                  </pic:spPr>
                </pic:pic>
              </a:graphicData>
            </a:graphic>
          </wp:inline>
        </w:drawing>
      </w:r>
    </w:p>
    <w:p w14:paraId="0C721A64" w14:textId="04BC8F01" w:rsidR="00E31329" w:rsidRPr="004D672F" w:rsidRDefault="00E31329" w:rsidP="00E31329">
      <w:pPr>
        <w:jc w:val="center"/>
        <w:rPr>
          <w:rStyle w:val="aff6"/>
        </w:rPr>
      </w:pPr>
      <w:bookmarkStart w:id="2" w:name="_Ref12895441"/>
      <w:bookmarkStart w:id="3" w:name="_Hlk16590657"/>
      <w:r w:rsidRPr="004D672F">
        <w:rPr>
          <w:rStyle w:val="aff6"/>
        </w:rPr>
        <w:t xml:space="preserve">Figure </w:t>
      </w:r>
      <w:r w:rsidRPr="004D672F">
        <w:rPr>
          <w:rStyle w:val="aff6"/>
        </w:rPr>
        <w:fldChar w:fldCharType="begin"/>
      </w:r>
      <w:r w:rsidRPr="004D672F">
        <w:rPr>
          <w:rStyle w:val="aff6"/>
        </w:rPr>
        <w:instrText xml:space="preserve"> SEQ Figure \* ARABIC </w:instrText>
      </w:r>
      <w:r w:rsidRPr="004D672F">
        <w:rPr>
          <w:rStyle w:val="aff6"/>
        </w:rPr>
        <w:fldChar w:fldCharType="separate"/>
      </w:r>
      <w:r w:rsidR="00666A7F">
        <w:rPr>
          <w:rStyle w:val="aff6"/>
          <w:noProof/>
        </w:rPr>
        <w:t>3</w:t>
      </w:r>
      <w:r w:rsidRPr="004D672F">
        <w:rPr>
          <w:rStyle w:val="aff6"/>
        </w:rPr>
        <w:fldChar w:fldCharType="end"/>
      </w:r>
      <w:bookmarkEnd w:id="2"/>
      <w:r w:rsidRPr="004D672F">
        <w:rPr>
          <w:rStyle w:val="aff6"/>
        </w:rPr>
        <w:t xml:space="preserve"> timing relationship</w:t>
      </w:r>
      <w:r>
        <w:rPr>
          <w:rStyle w:val="aff6"/>
        </w:rPr>
        <w:t xml:space="preserve"> (transparent satellite)</w:t>
      </w:r>
    </w:p>
    <w:bookmarkEnd w:id="3"/>
    <w:p w14:paraId="22865340" w14:textId="4FB8F692" w:rsidR="00D64A43" w:rsidRPr="00E416E7" w:rsidRDefault="00D64A43" w:rsidP="00701935">
      <w:pPr>
        <w:rPr>
          <w:lang w:eastAsia="ja-JP"/>
        </w:rPr>
      </w:pPr>
    </w:p>
    <w:p w14:paraId="4EAF5C5E" w14:textId="791AE617" w:rsidR="00AF31F4" w:rsidRDefault="000E6B14" w:rsidP="00701935">
      <w:pPr>
        <w:rPr>
          <w:b/>
          <w:lang w:eastAsia="ja-JP"/>
        </w:rPr>
      </w:pPr>
      <w:r w:rsidRPr="002C4C10">
        <w:rPr>
          <w:b/>
          <w:lang w:eastAsia="ja-JP"/>
        </w:rPr>
        <w:t xml:space="preserve">Proposal </w:t>
      </w:r>
      <w:r w:rsidR="00C5175E">
        <w:rPr>
          <w:rStyle w:val="29"/>
          <w:color w:val="auto"/>
        </w:rPr>
        <w:t>1</w:t>
      </w:r>
      <w:r w:rsidR="007766D6">
        <w:rPr>
          <w:b/>
          <w:lang w:eastAsia="ja-JP"/>
        </w:rPr>
        <w:t xml:space="preserve">: </w:t>
      </w:r>
      <w:r w:rsidR="00FE1D74">
        <w:rPr>
          <w:b/>
          <w:lang w:eastAsia="ja-JP"/>
        </w:rPr>
        <w:t>GNSS capable UE should calculate TA value for PRACH and PUSCH based on UE location and satellite ephemeris.</w:t>
      </w:r>
    </w:p>
    <w:p w14:paraId="427F4F38" w14:textId="437C326E" w:rsidR="000E6B14" w:rsidRDefault="00AF31F4" w:rsidP="00701935">
      <w:pPr>
        <w:rPr>
          <w:b/>
          <w:lang w:eastAsia="ja-JP"/>
        </w:rPr>
      </w:pPr>
      <w:r>
        <w:rPr>
          <w:b/>
          <w:lang w:eastAsia="ja-JP"/>
        </w:rPr>
        <w:t xml:space="preserve">Proposal 2: </w:t>
      </w:r>
      <w:r w:rsidR="007766D6">
        <w:rPr>
          <w:b/>
          <w:lang w:eastAsia="ja-JP"/>
        </w:rPr>
        <w:t xml:space="preserve">Common TA </w:t>
      </w:r>
      <w:r w:rsidR="003A680B">
        <w:rPr>
          <w:b/>
          <w:lang w:eastAsia="ja-JP"/>
        </w:rPr>
        <w:t xml:space="preserve">should be transmitted via SIB for non-GNSS UE. </w:t>
      </w:r>
      <w:r w:rsidR="00FE1D74">
        <w:rPr>
          <w:b/>
          <w:lang w:eastAsia="ja-JP"/>
        </w:rPr>
        <w:t xml:space="preserve">When </w:t>
      </w:r>
      <w:r w:rsidR="008F1773">
        <w:rPr>
          <w:b/>
          <w:lang w:eastAsia="ja-JP"/>
        </w:rPr>
        <w:t>support</w:t>
      </w:r>
      <w:r w:rsidR="00FE1D74">
        <w:rPr>
          <w:b/>
          <w:lang w:eastAsia="ja-JP"/>
        </w:rPr>
        <w:t>ing</w:t>
      </w:r>
      <w:r w:rsidR="008F1773">
        <w:rPr>
          <w:b/>
          <w:lang w:eastAsia="ja-JP"/>
        </w:rPr>
        <w:t xml:space="preserve"> </w:t>
      </w:r>
      <w:r w:rsidR="00FE1D74">
        <w:rPr>
          <w:b/>
          <w:lang w:eastAsia="ja-JP"/>
        </w:rPr>
        <w:t>both GNSS capable UE (with UE based TA calculation) and GNSS non-capable UE</w:t>
      </w:r>
      <w:r w:rsidR="00EB7CA5">
        <w:rPr>
          <w:b/>
          <w:lang w:eastAsia="ja-JP"/>
        </w:rPr>
        <w:t xml:space="preserve"> (using common TA)</w:t>
      </w:r>
      <w:r w:rsidR="008F1773">
        <w:rPr>
          <w:b/>
          <w:lang w:eastAsia="ja-JP"/>
        </w:rPr>
        <w:t>, common TA should not contain the delay caused by the feeder li</w:t>
      </w:r>
      <w:r w:rsidR="00FE1D74">
        <w:rPr>
          <w:b/>
          <w:lang w:eastAsia="ja-JP"/>
        </w:rPr>
        <w:t>nk and satellite processing</w:t>
      </w:r>
      <w:r w:rsidR="00EB7CA5">
        <w:rPr>
          <w:b/>
          <w:lang w:eastAsia="ja-JP"/>
        </w:rPr>
        <w:t xml:space="preserve"> to align the reception timing from both types of UE</w:t>
      </w:r>
      <w:r w:rsidR="008F1773">
        <w:rPr>
          <w:b/>
          <w:lang w:eastAsia="ja-JP"/>
        </w:rPr>
        <w:t xml:space="preserve">. </w:t>
      </w:r>
    </w:p>
    <w:p w14:paraId="233BF423" w14:textId="7274F18D" w:rsidR="003A680B" w:rsidRDefault="00C5175E" w:rsidP="00701935">
      <w:pPr>
        <w:rPr>
          <w:b/>
          <w:lang w:eastAsia="ja-JP"/>
        </w:rPr>
      </w:pPr>
      <w:r w:rsidRPr="002C4C10">
        <w:rPr>
          <w:b/>
          <w:lang w:eastAsia="ja-JP"/>
        </w:rPr>
        <w:t xml:space="preserve">Proposal </w:t>
      </w:r>
      <w:r w:rsidR="00EB7CA5">
        <w:rPr>
          <w:rStyle w:val="29"/>
          <w:color w:val="auto"/>
        </w:rPr>
        <w:t>3</w:t>
      </w:r>
      <w:r w:rsidR="000E0F1B">
        <w:rPr>
          <w:b/>
          <w:lang w:eastAsia="ja-JP"/>
        </w:rPr>
        <w:t xml:space="preserve">: </w:t>
      </w:r>
      <w:r w:rsidR="005B53DD">
        <w:rPr>
          <w:b/>
          <w:lang w:eastAsia="ja-JP"/>
        </w:rPr>
        <w:t xml:space="preserve">For transparent satellite, </w:t>
      </w:r>
      <w:r w:rsidR="0003190B">
        <w:rPr>
          <w:b/>
          <w:lang w:eastAsia="ja-JP"/>
        </w:rPr>
        <w:t xml:space="preserve">the delay caused by </w:t>
      </w:r>
      <w:r w:rsidR="005B53DD">
        <w:rPr>
          <w:b/>
          <w:lang w:eastAsia="ja-JP"/>
        </w:rPr>
        <w:t>f</w:t>
      </w:r>
      <w:r w:rsidR="0003190B">
        <w:rPr>
          <w:b/>
          <w:lang w:eastAsia="ja-JP"/>
        </w:rPr>
        <w:t>eeder link and satellite processing</w:t>
      </w:r>
      <w:r w:rsidR="000E0F1B">
        <w:rPr>
          <w:b/>
          <w:lang w:eastAsia="ja-JP"/>
        </w:rPr>
        <w:t xml:space="preserve"> </w:t>
      </w:r>
      <w:r w:rsidR="003A680B">
        <w:rPr>
          <w:b/>
          <w:lang w:eastAsia="ja-JP"/>
        </w:rPr>
        <w:t>s</w:t>
      </w:r>
      <w:r w:rsidR="000E0F1B">
        <w:rPr>
          <w:b/>
          <w:lang w:eastAsia="ja-JP"/>
        </w:rPr>
        <w:t>hould be</w:t>
      </w:r>
      <w:r w:rsidR="003A680B">
        <w:rPr>
          <w:b/>
          <w:lang w:eastAsia="ja-JP"/>
        </w:rPr>
        <w:t xml:space="preserve"> compensated by </w:t>
      </w:r>
      <w:r w:rsidR="008A4609">
        <w:rPr>
          <w:b/>
          <w:lang w:eastAsia="ja-JP"/>
        </w:rPr>
        <w:t xml:space="preserve">the network i.e. </w:t>
      </w:r>
      <w:proofErr w:type="spellStart"/>
      <w:r w:rsidR="003A680B">
        <w:rPr>
          <w:b/>
          <w:lang w:eastAsia="ja-JP"/>
        </w:rPr>
        <w:t>gNB</w:t>
      </w:r>
      <w:proofErr w:type="spellEnd"/>
      <w:r w:rsidR="008A4609">
        <w:rPr>
          <w:b/>
          <w:lang w:eastAsia="ja-JP"/>
        </w:rPr>
        <w:t>/satellite</w:t>
      </w:r>
      <w:r w:rsidR="00E443F4">
        <w:rPr>
          <w:b/>
          <w:lang w:eastAsia="ja-JP"/>
        </w:rPr>
        <w:t xml:space="preserve">. </w:t>
      </w:r>
      <w:r w:rsidR="003A680B">
        <w:rPr>
          <w:b/>
          <w:lang w:eastAsia="ja-JP"/>
        </w:rPr>
        <w:t xml:space="preserve"> </w:t>
      </w:r>
    </w:p>
    <w:p w14:paraId="1FEA45ED" w14:textId="77777777" w:rsidR="000E6B14" w:rsidRPr="003A680B" w:rsidRDefault="000E6B14" w:rsidP="00701935">
      <w:pPr>
        <w:rPr>
          <w:lang w:eastAsia="ja-JP"/>
        </w:rPr>
      </w:pPr>
    </w:p>
    <w:p w14:paraId="64CF302F" w14:textId="26F8DFEE" w:rsidR="00250FF1" w:rsidRDefault="00AD2E57" w:rsidP="00430015">
      <w:pPr>
        <w:pStyle w:val="1"/>
        <w:tabs>
          <w:tab w:val="num" w:pos="426"/>
        </w:tabs>
        <w:ind w:left="426" w:hanging="426"/>
      </w:pPr>
      <w:r>
        <w:t>P</w:t>
      </w:r>
      <w:r w:rsidR="00AC5E01">
        <w:rPr>
          <w:rFonts w:hint="eastAsia"/>
        </w:rPr>
        <w:t xml:space="preserve">RACH design </w:t>
      </w:r>
    </w:p>
    <w:p w14:paraId="112E6CBE" w14:textId="2ECFC94A" w:rsidR="009D59EA" w:rsidRPr="009D59EA" w:rsidRDefault="009D59EA" w:rsidP="009D59EA">
      <w:pPr>
        <w:rPr>
          <w:lang w:eastAsia="ja-JP"/>
        </w:rPr>
      </w:pPr>
      <w:r>
        <w:rPr>
          <w:lang w:eastAsia="ja-JP"/>
        </w:rPr>
        <w:t>Major issues for PRACH are (1) high doppler shift</w:t>
      </w:r>
      <w:r w:rsidR="00FE1D74">
        <w:rPr>
          <w:lang w:eastAsia="ja-JP"/>
        </w:rPr>
        <w:t xml:space="preserve"> due to satellite movement</w:t>
      </w:r>
      <w:r>
        <w:rPr>
          <w:lang w:eastAsia="ja-JP"/>
        </w:rPr>
        <w:t xml:space="preserve"> (2) large propagation loss</w:t>
      </w:r>
      <w:r w:rsidR="00FE1D74">
        <w:rPr>
          <w:lang w:eastAsia="ja-JP"/>
        </w:rPr>
        <w:t xml:space="preserve"> and (3)</w:t>
      </w:r>
      <w:r w:rsidR="00FE1D74" w:rsidRPr="00FE1D74">
        <w:rPr>
          <w:lang w:eastAsia="ja-JP"/>
        </w:rPr>
        <w:t xml:space="preserve"> </w:t>
      </w:r>
      <w:r w:rsidR="00FE1D74">
        <w:rPr>
          <w:lang w:eastAsia="ja-JP"/>
        </w:rPr>
        <w:t>large differential delay due to large cell</w:t>
      </w:r>
      <w:r>
        <w:rPr>
          <w:lang w:eastAsia="ja-JP"/>
        </w:rPr>
        <w:t xml:space="preserve">.  </w:t>
      </w:r>
    </w:p>
    <w:p w14:paraId="6D07B9A5" w14:textId="66FFF623" w:rsidR="00D64A43" w:rsidRDefault="009D59EA" w:rsidP="00430015">
      <w:pPr>
        <w:pStyle w:val="2"/>
      </w:pPr>
      <w:r>
        <w:t>High doppler shift</w:t>
      </w:r>
    </w:p>
    <w:p w14:paraId="10E656A1" w14:textId="5CC79372" w:rsidR="005355AA" w:rsidRDefault="00D64A43" w:rsidP="007A5AE8">
      <w:r>
        <w:rPr>
          <w:rFonts w:hint="eastAsia"/>
          <w:lang w:eastAsia="ja-JP"/>
        </w:rPr>
        <w:t>F</w:t>
      </w:r>
      <w:r>
        <w:rPr>
          <w:lang w:eastAsia="ja-JP"/>
        </w:rPr>
        <w:t xml:space="preserve">or </w:t>
      </w:r>
      <w:r w:rsidR="009D59EA">
        <w:rPr>
          <w:lang w:eastAsia="ja-JP"/>
        </w:rPr>
        <w:t xml:space="preserve">LEO, satellite movement speed is </w:t>
      </w:r>
      <w:r w:rsidR="004F18A3">
        <w:rPr>
          <w:lang w:eastAsia="ja-JP"/>
        </w:rPr>
        <w:t xml:space="preserve">up to </w:t>
      </w:r>
      <w:r w:rsidR="009D59EA">
        <w:rPr>
          <w:lang w:eastAsia="ja-JP"/>
        </w:rPr>
        <w:t>7.6 km/s.</w:t>
      </w:r>
      <w:r>
        <w:rPr>
          <w:lang w:eastAsia="ja-JP"/>
        </w:rPr>
        <w:t xml:space="preserve"> </w:t>
      </w:r>
      <w:r w:rsidR="00AD2E57">
        <w:rPr>
          <w:lang w:eastAsia="ja-JP"/>
        </w:rPr>
        <w:t>Therefore, extremely high D</w:t>
      </w:r>
      <w:r w:rsidR="00B93B37">
        <w:rPr>
          <w:lang w:eastAsia="ja-JP"/>
        </w:rPr>
        <w:t xml:space="preserve">oppler shift </w:t>
      </w:r>
      <w:r w:rsidR="004F18A3">
        <w:rPr>
          <w:lang w:eastAsia="ja-JP"/>
        </w:rPr>
        <w:t>is</w:t>
      </w:r>
      <w:r w:rsidR="00B93B37">
        <w:rPr>
          <w:lang w:eastAsia="ja-JP"/>
        </w:rPr>
        <w:t xml:space="preserve"> observed</w:t>
      </w:r>
      <w:r w:rsidR="00E25051">
        <w:rPr>
          <w:lang w:eastAsia="ja-JP"/>
        </w:rPr>
        <w:t xml:space="preserve"> by UE</w:t>
      </w:r>
      <w:r w:rsidR="00B93B37">
        <w:rPr>
          <w:lang w:eastAsia="ja-JP"/>
        </w:rPr>
        <w:t xml:space="preserve">. </w:t>
      </w:r>
      <w:r w:rsidR="00AD2E57">
        <w:rPr>
          <w:lang w:eastAsia="ja-JP"/>
        </w:rPr>
        <w:t>The D</w:t>
      </w:r>
      <w:r w:rsidR="004F1C85">
        <w:rPr>
          <w:lang w:eastAsia="ja-JP"/>
        </w:rPr>
        <w:t>oppler shift due to the satellite movement can be alleviated by the pre-compensation</w:t>
      </w:r>
      <w:r w:rsidR="00275B75">
        <w:rPr>
          <w:lang w:eastAsia="ja-JP"/>
        </w:rPr>
        <w:t xml:space="preserve"> and post-compensation</w:t>
      </w:r>
      <w:r w:rsidR="00AD2E57">
        <w:rPr>
          <w:lang w:eastAsia="ja-JP"/>
        </w:rPr>
        <w:t xml:space="preserve"> at </w:t>
      </w:r>
      <w:proofErr w:type="spellStart"/>
      <w:r w:rsidR="00AD2E57">
        <w:rPr>
          <w:lang w:eastAsia="ja-JP"/>
        </w:rPr>
        <w:t>gNB</w:t>
      </w:r>
      <w:proofErr w:type="spellEnd"/>
      <w:r w:rsidR="00AD2E57">
        <w:rPr>
          <w:lang w:eastAsia="ja-JP"/>
        </w:rPr>
        <w:t xml:space="preserve"> </w:t>
      </w:r>
      <w:r w:rsidR="00AD2E57">
        <w:rPr>
          <w:lang w:eastAsia="ja-JP"/>
        </w:rPr>
        <w:fldChar w:fldCharType="begin"/>
      </w:r>
      <w:r w:rsidR="00AD2E57">
        <w:rPr>
          <w:lang w:eastAsia="ja-JP"/>
        </w:rPr>
        <w:instrText xml:space="preserve"> REF _Ref14435513 \n \h </w:instrText>
      </w:r>
      <w:r w:rsidR="00AD2E57">
        <w:rPr>
          <w:lang w:eastAsia="ja-JP"/>
        </w:rPr>
      </w:r>
      <w:r w:rsidR="00AD2E57">
        <w:rPr>
          <w:lang w:eastAsia="ja-JP"/>
        </w:rPr>
        <w:fldChar w:fldCharType="separate"/>
      </w:r>
      <w:r w:rsidR="00666A7F">
        <w:rPr>
          <w:lang w:eastAsia="ja-JP"/>
        </w:rPr>
        <w:t>[6]</w:t>
      </w:r>
      <w:r w:rsidR="00AD2E57">
        <w:rPr>
          <w:lang w:eastAsia="ja-JP"/>
        </w:rPr>
        <w:fldChar w:fldCharType="end"/>
      </w:r>
      <w:r w:rsidR="004F1C85">
        <w:rPr>
          <w:lang w:eastAsia="ja-JP"/>
        </w:rPr>
        <w:t xml:space="preserve">. </w:t>
      </w:r>
      <w:proofErr w:type="spellStart"/>
      <w:r w:rsidR="004F1C85">
        <w:rPr>
          <w:lang w:eastAsia="ja-JP"/>
        </w:rPr>
        <w:t>gNB</w:t>
      </w:r>
      <w:proofErr w:type="spellEnd"/>
      <w:r w:rsidR="004F1C85">
        <w:rPr>
          <w:lang w:eastAsia="ja-JP"/>
        </w:rPr>
        <w:t xml:space="preserve"> compensates such that frequency shift at cell/beam </w:t>
      </w:r>
      <w:proofErr w:type="spellStart"/>
      <w:r w:rsidR="004F1C85">
        <w:rPr>
          <w:lang w:eastAsia="ja-JP"/>
        </w:rPr>
        <w:t>center</w:t>
      </w:r>
      <w:proofErr w:type="spellEnd"/>
      <w:r w:rsidR="004F1C85">
        <w:rPr>
          <w:lang w:eastAsia="ja-JP"/>
        </w:rPr>
        <w:t xml:space="preserve"> position becomes zero. Residual frequency shift may be observed depending on the UE location in a cell/beam. </w:t>
      </w:r>
    </w:p>
    <w:p w14:paraId="7889D6ED" w14:textId="794D236D" w:rsidR="005355AA" w:rsidRDefault="00C9116F" w:rsidP="007A5AE8">
      <w:pPr>
        <w:rPr>
          <w:lang w:val="en-US"/>
        </w:rPr>
      </w:pPr>
      <w:r>
        <w:rPr>
          <w:lang w:val="en-US" w:eastAsia="ja-JP"/>
        </w:rPr>
        <w:t>T</w:t>
      </w:r>
      <w:r w:rsidR="005355AA" w:rsidRPr="005355AA">
        <w:rPr>
          <w:lang w:val="en-US" w:eastAsia="ja-JP"/>
        </w:rPr>
        <w:t>he Doppler frequency s</w:t>
      </w:r>
      <w:r>
        <w:rPr>
          <w:lang w:val="en-US" w:eastAsia="ja-JP"/>
        </w:rPr>
        <w:t xml:space="preserve">hift compensation is as follows. </w:t>
      </w:r>
    </w:p>
    <w:p w14:paraId="6EC579AA" w14:textId="7353B57E" w:rsidR="005355AA" w:rsidRDefault="00AD2E57" w:rsidP="00AD2E57">
      <w:pPr>
        <w:jc w:val="center"/>
        <w:rPr>
          <w:lang w:val="en-US"/>
        </w:rPr>
      </w:pPr>
      <w:r w:rsidRPr="005355AA">
        <w:rPr>
          <w:lang w:val="en-US" w:eastAsia="ja-JP"/>
        </w:rPr>
        <w:object w:dxaOrig="3480" w:dyaOrig="525" w14:anchorId="707249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9pt;height:16.55pt" o:ole="">
            <v:imagedata r:id="rId13" o:title=""/>
          </v:shape>
          <o:OLEObject Type="Embed" ProgID="Equation.3" ShapeID="_x0000_i1025" DrawAspect="Content" ObjectID="_1627461588" r:id="rId14"/>
        </w:object>
      </w:r>
    </w:p>
    <w:p w14:paraId="32EC6DFA" w14:textId="0D694AC5" w:rsidR="005355AA" w:rsidRDefault="005355AA" w:rsidP="007A5AE8">
      <w:pPr>
        <w:rPr>
          <w:lang w:val="en-US"/>
        </w:rPr>
      </w:pPr>
      <w:r w:rsidRPr="005355AA">
        <w:rPr>
          <w:lang w:val="en-US" w:eastAsia="ja-JP"/>
        </w:rPr>
        <w:t>The residual frequency error can be computed based on the following formula:</w:t>
      </w:r>
    </w:p>
    <w:p w14:paraId="1B662B27" w14:textId="0FEB15AE" w:rsidR="005355AA" w:rsidRDefault="00AD2E57" w:rsidP="00AD2E57">
      <w:pPr>
        <w:jc w:val="center"/>
        <w:rPr>
          <w:lang w:val="en-US"/>
        </w:rPr>
      </w:pPr>
      <w:r w:rsidRPr="005355AA">
        <w:rPr>
          <w:lang w:val="en-US" w:eastAsia="ja-JP"/>
        </w:rPr>
        <w:object w:dxaOrig="4545" w:dyaOrig="960" w14:anchorId="4B20DD6F">
          <v:shape id="_x0000_i1026" type="#_x0000_t75" style="width:140.15pt;height:28.9pt" o:ole="">
            <v:imagedata r:id="rId15" o:title=""/>
          </v:shape>
          <o:OLEObject Type="Embed" ProgID="Equation.3" ShapeID="_x0000_i1026" DrawAspect="Content" ObjectID="_1627461589" r:id="rId16"/>
        </w:object>
      </w:r>
    </w:p>
    <w:p w14:paraId="6B9A498E" w14:textId="45E8B36C" w:rsidR="005355AA" w:rsidRPr="00653FB9" w:rsidRDefault="005355AA" w:rsidP="00AD2E57">
      <w:pPr>
        <w:jc w:val="center"/>
        <w:rPr>
          <w:lang w:val="en-US"/>
        </w:rPr>
      </w:pPr>
      <w:r w:rsidRPr="005355AA">
        <w:rPr>
          <w:noProof/>
          <w:lang w:eastAsia="zh-TW"/>
        </w:rPr>
        <w:drawing>
          <wp:inline distT="0" distB="0" distL="0" distR="0" wp14:anchorId="16E2A494" wp14:editId="22428726">
            <wp:extent cx="2474508" cy="2582266"/>
            <wp:effectExtent l="0" t="0" r="0" b="0"/>
            <wp:docPr id="2" name="Image 4">
              <a:extLst xmlns:a="http://schemas.openxmlformats.org/drawingml/2006/main">
                <a:ext uri="{FF2B5EF4-FFF2-40B4-BE49-F238E27FC236}">
                  <a16:creationId xmlns:a16="http://schemas.microsoft.com/office/drawing/2014/main" id="{B80E9703-60A4-4242-BBE1-91B79B66FEED}"/>
                </a:ext>
              </a:extLst>
            </wp:docPr>
            <wp:cNvGraphicFramePr/>
            <a:graphic xmlns:a="http://schemas.openxmlformats.org/drawingml/2006/main">
              <a:graphicData uri="http://schemas.openxmlformats.org/drawingml/2006/picture">
                <pic:pic xmlns:pic="http://schemas.openxmlformats.org/drawingml/2006/picture">
                  <pic:nvPicPr>
                    <pic:cNvPr id="11" name="Image 4">
                      <a:extLst>
                        <a:ext uri="{FF2B5EF4-FFF2-40B4-BE49-F238E27FC236}">
                          <a16:creationId xmlns:a16="http://schemas.microsoft.com/office/drawing/2014/main" id="{B80E9703-60A4-4242-BBE1-91B79B66FEED}"/>
                        </a:ext>
                      </a:extLst>
                    </pic:cNvPr>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97907" cy="2606684"/>
                    </a:xfrm>
                    <a:prstGeom prst="rect">
                      <a:avLst/>
                    </a:prstGeom>
                    <a:noFill/>
                  </pic:spPr>
                </pic:pic>
              </a:graphicData>
            </a:graphic>
          </wp:inline>
        </w:drawing>
      </w:r>
      <w:r w:rsidR="000A1DBF">
        <w:rPr>
          <w:rFonts w:hint="eastAsia"/>
          <w:lang w:val="en-US" w:eastAsia="ja-JP"/>
        </w:rPr>
        <w:t>Figure in</w:t>
      </w:r>
      <w:r w:rsidR="000A1DBF">
        <w:rPr>
          <w:lang w:val="en-US" w:eastAsia="ja-JP"/>
        </w:rPr>
        <w:t xml:space="preserve"> </w:t>
      </w:r>
      <w:r w:rsidR="000A1DBF">
        <w:rPr>
          <w:lang w:val="en-US" w:eastAsia="ja-JP"/>
        </w:rPr>
        <w:fldChar w:fldCharType="begin"/>
      </w:r>
      <w:r w:rsidR="000A1DBF">
        <w:rPr>
          <w:lang w:val="en-US" w:eastAsia="ja-JP"/>
        </w:rPr>
        <w:instrText xml:space="preserve"> REF _Ref14435513 \r \h </w:instrText>
      </w:r>
      <w:r w:rsidR="000A1DBF">
        <w:rPr>
          <w:lang w:val="en-US" w:eastAsia="ja-JP"/>
        </w:rPr>
      </w:r>
      <w:r w:rsidR="000A1DBF">
        <w:rPr>
          <w:lang w:val="en-US" w:eastAsia="ja-JP"/>
        </w:rPr>
        <w:fldChar w:fldCharType="separate"/>
      </w:r>
      <w:r w:rsidR="00666A7F">
        <w:rPr>
          <w:lang w:val="en-US" w:eastAsia="ja-JP"/>
        </w:rPr>
        <w:t>[6]</w:t>
      </w:r>
      <w:r w:rsidR="000A1DBF">
        <w:rPr>
          <w:lang w:val="en-US" w:eastAsia="ja-JP"/>
        </w:rPr>
        <w:fldChar w:fldCharType="end"/>
      </w:r>
    </w:p>
    <w:p w14:paraId="21744FF8" w14:textId="7DF91B29" w:rsidR="000A1DBF" w:rsidRPr="00004430" w:rsidRDefault="00E40D59" w:rsidP="00004430">
      <w:pPr>
        <w:rPr>
          <w:lang w:eastAsia="ja-JP"/>
        </w:rPr>
      </w:pPr>
      <w:r>
        <w:rPr>
          <w:lang w:eastAsia="ja-JP"/>
        </w:rPr>
        <w:t>The maximum value of the residual frequency shift is listed in table X.9 in</w:t>
      </w:r>
      <w:r w:rsidR="00275B75">
        <w:rPr>
          <w:lang w:eastAsia="ja-JP"/>
        </w:rPr>
        <w:t xml:space="preserve"> </w:t>
      </w:r>
      <w:r w:rsidR="000A1DBF">
        <w:rPr>
          <w:lang w:eastAsia="ja-JP"/>
        </w:rPr>
        <w:fldChar w:fldCharType="begin"/>
      </w:r>
      <w:r w:rsidR="000A1DBF">
        <w:rPr>
          <w:lang w:eastAsia="ja-JP"/>
        </w:rPr>
        <w:instrText xml:space="preserve"> REF _Ref14435542 \r \h </w:instrText>
      </w:r>
      <w:r w:rsidR="000A1DBF">
        <w:rPr>
          <w:lang w:eastAsia="ja-JP"/>
        </w:rPr>
      </w:r>
      <w:r w:rsidR="000A1DBF">
        <w:rPr>
          <w:lang w:eastAsia="ja-JP"/>
        </w:rPr>
        <w:fldChar w:fldCharType="separate"/>
      </w:r>
      <w:r w:rsidR="00666A7F">
        <w:rPr>
          <w:lang w:eastAsia="ja-JP"/>
        </w:rPr>
        <w:t>[5]</w:t>
      </w:r>
      <w:r w:rsidR="000A1DBF">
        <w:rPr>
          <w:lang w:eastAsia="ja-JP"/>
        </w:rPr>
        <w:fldChar w:fldCharType="end"/>
      </w:r>
      <w:r w:rsidR="000A1DBF">
        <w:rPr>
          <w:lang w:eastAsia="ja-JP"/>
        </w:rPr>
        <w:t xml:space="preserve"> </w:t>
      </w:r>
      <w:r>
        <w:rPr>
          <w:lang w:eastAsia="ja-JP"/>
        </w:rPr>
        <w:t xml:space="preserve">for evaluation set 1(small cell size) and set 2(large cell size). </w:t>
      </w:r>
    </w:p>
    <w:p w14:paraId="317C9A60" w14:textId="344AEEFB" w:rsidR="00747C2A" w:rsidRDefault="00F02903" w:rsidP="00C9116F">
      <w:pPr>
        <w:rPr>
          <w:lang w:eastAsia="ja-JP"/>
        </w:rPr>
      </w:pPr>
      <w:r>
        <w:rPr>
          <w:lang w:eastAsia="ja-JP"/>
        </w:rPr>
        <w:t xml:space="preserve">Because twice of the residual doppler shift is observed at gNB reception, </w:t>
      </w:r>
      <w:r w:rsidR="0058100C">
        <w:rPr>
          <w:lang w:eastAsia="ja-JP"/>
        </w:rPr>
        <w:t xml:space="preserve">the frequency </w:t>
      </w:r>
      <w:r>
        <w:rPr>
          <w:lang w:eastAsia="ja-JP"/>
        </w:rPr>
        <w:t xml:space="preserve">shift at gNB receiver is </w:t>
      </w:r>
      <w:r w:rsidR="0058100C">
        <w:rPr>
          <w:lang w:eastAsia="ja-JP"/>
        </w:rPr>
        <w:t xml:space="preserve">shown in </w:t>
      </w:r>
      <w:r w:rsidR="0058100C">
        <w:rPr>
          <w:lang w:eastAsia="ja-JP"/>
        </w:rPr>
        <w:fldChar w:fldCharType="begin"/>
      </w:r>
      <w:r w:rsidR="0058100C">
        <w:rPr>
          <w:lang w:eastAsia="ja-JP"/>
        </w:rPr>
        <w:instrText xml:space="preserve"> REF _Ref14872711 \h </w:instrText>
      </w:r>
      <w:r w:rsidR="0058100C">
        <w:rPr>
          <w:lang w:eastAsia="ja-JP"/>
        </w:rPr>
      </w:r>
      <w:r w:rsidR="0058100C">
        <w:rPr>
          <w:lang w:eastAsia="ja-JP"/>
        </w:rPr>
        <w:fldChar w:fldCharType="separate"/>
      </w:r>
      <w:r w:rsidR="00666A7F">
        <w:t xml:space="preserve">Table </w:t>
      </w:r>
      <w:r w:rsidR="00666A7F">
        <w:rPr>
          <w:noProof/>
        </w:rPr>
        <w:t>1</w:t>
      </w:r>
      <w:r w:rsidR="0058100C">
        <w:rPr>
          <w:lang w:eastAsia="ja-JP"/>
        </w:rPr>
        <w:fldChar w:fldCharType="end"/>
      </w:r>
      <w:r w:rsidR="0058100C">
        <w:rPr>
          <w:lang w:eastAsia="ja-JP"/>
        </w:rPr>
        <w:t xml:space="preserve"> and </w:t>
      </w:r>
      <w:r w:rsidR="0058100C">
        <w:rPr>
          <w:lang w:eastAsia="ja-JP"/>
        </w:rPr>
        <w:fldChar w:fldCharType="begin"/>
      </w:r>
      <w:r w:rsidR="0058100C">
        <w:rPr>
          <w:lang w:eastAsia="ja-JP"/>
        </w:rPr>
        <w:instrText xml:space="preserve"> REF _Ref14872713 \h </w:instrText>
      </w:r>
      <w:r w:rsidR="0058100C">
        <w:rPr>
          <w:lang w:eastAsia="ja-JP"/>
        </w:rPr>
      </w:r>
      <w:r w:rsidR="0058100C">
        <w:rPr>
          <w:lang w:eastAsia="ja-JP"/>
        </w:rPr>
        <w:fldChar w:fldCharType="separate"/>
      </w:r>
      <w:r w:rsidR="00666A7F">
        <w:t xml:space="preserve">Table </w:t>
      </w:r>
      <w:r w:rsidR="00666A7F">
        <w:rPr>
          <w:noProof/>
        </w:rPr>
        <w:t>2</w:t>
      </w:r>
      <w:r w:rsidR="0058100C">
        <w:rPr>
          <w:lang w:eastAsia="ja-JP"/>
        </w:rPr>
        <w:fldChar w:fldCharType="end"/>
      </w:r>
      <w:r w:rsidR="0058100C">
        <w:rPr>
          <w:lang w:eastAsia="ja-JP"/>
        </w:rPr>
        <w:t xml:space="preserve"> below</w:t>
      </w:r>
      <w:r w:rsidR="00004430">
        <w:rPr>
          <w:lang w:eastAsia="ja-JP"/>
        </w:rPr>
        <w:t>.</w:t>
      </w:r>
      <w:r w:rsidR="00065B54">
        <w:rPr>
          <w:lang w:eastAsia="ja-JP"/>
        </w:rPr>
        <w:t xml:space="preserve"> </w:t>
      </w:r>
      <w:r w:rsidR="00004430">
        <w:rPr>
          <w:lang w:eastAsia="ja-JP"/>
        </w:rPr>
        <w:t>Frequency offset due to UE</w:t>
      </w:r>
      <w:r w:rsidR="00BF0228">
        <w:rPr>
          <w:lang w:eastAsia="ja-JP"/>
        </w:rPr>
        <w:t xml:space="preserve"> impairment is </w:t>
      </w:r>
      <w:r w:rsidR="00004430">
        <w:rPr>
          <w:lang w:eastAsia="ja-JP"/>
        </w:rPr>
        <w:t xml:space="preserve">within </w:t>
      </w:r>
      <w:r w:rsidR="00004430" w:rsidRPr="00236B7A">
        <w:t>±</w:t>
      </w:r>
      <w:r w:rsidR="00004430">
        <w:rPr>
          <w:lang w:eastAsia="ja-JP"/>
        </w:rPr>
        <w:t xml:space="preserve">0.1ppm according to TS38.101 section </w:t>
      </w:r>
      <w:proofErr w:type="gramStart"/>
      <w:r w:rsidR="00004430">
        <w:rPr>
          <w:lang w:eastAsia="ja-JP"/>
        </w:rPr>
        <w:t>6.4, and</w:t>
      </w:r>
      <w:proofErr w:type="gramEnd"/>
      <w:r w:rsidR="00004430">
        <w:rPr>
          <w:lang w:eastAsia="ja-JP"/>
        </w:rPr>
        <w:t xml:space="preserve"> neglected at this moment</w:t>
      </w:r>
      <w:r w:rsidR="00BF0228">
        <w:rPr>
          <w:lang w:eastAsia="ja-JP"/>
        </w:rPr>
        <w:t xml:space="preserve">. </w:t>
      </w:r>
      <w:r w:rsidR="00004430">
        <w:rPr>
          <w:lang w:eastAsia="ja-JP"/>
        </w:rPr>
        <w:t xml:space="preserve">Note that </w:t>
      </w:r>
      <w:r w:rsidR="005A023E">
        <w:rPr>
          <w:lang w:eastAsia="ja-JP"/>
        </w:rPr>
        <w:t xml:space="preserve">synchronizing to GNSS instead of received signal would be one possibility to improve the UE frequency accuracy. </w:t>
      </w:r>
    </w:p>
    <w:p w14:paraId="31EDBAC1" w14:textId="55975810" w:rsidR="005A768D" w:rsidRDefault="005A768D" w:rsidP="005A768D">
      <w:pPr>
        <w:pStyle w:val="ac"/>
        <w:jc w:val="center"/>
      </w:pPr>
      <w:bookmarkStart w:id="4" w:name="_Ref14872711"/>
      <w:r>
        <w:t xml:space="preserve">Table </w:t>
      </w:r>
      <w:r>
        <w:fldChar w:fldCharType="begin"/>
      </w:r>
      <w:r>
        <w:instrText xml:space="preserve"> SEQ Table \* ARABIC </w:instrText>
      </w:r>
      <w:r>
        <w:fldChar w:fldCharType="separate"/>
      </w:r>
      <w:r w:rsidR="00666A7F">
        <w:rPr>
          <w:noProof/>
        </w:rPr>
        <w:t>1</w:t>
      </w:r>
      <w:r>
        <w:fldChar w:fldCharType="end"/>
      </w:r>
      <w:bookmarkEnd w:id="4"/>
      <w:r>
        <w:t xml:space="preserve"> residual Doppler shift </w:t>
      </w:r>
      <w:r w:rsidR="0058100C">
        <w:t xml:space="preserve">at gNB reception </w:t>
      </w:r>
      <w:r>
        <w:t>for LEO 1200km</w:t>
      </w:r>
    </w:p>
    <w:tbl>
      <w:tblPr>
        <w:tblW w:w="7220" w:type="dxa"/>
        <w:jc w:val="center"/>
        <w:tblCellMar>
          <w:left w:w="0" w:type="dxa"/>
          <w:right w:w="0" w:type="dxa"/>
        </w:tblCellMar>
        <w:tblLook w:val="0600" w:firstRow="0" w:lastRow="0" w:firstColumn="0" w:lastColumn="0" w:noHBand="1" w:noVBand="1"/>
      </w:tblPr>
      <w:tblGrid>
        <w:gridCol w:w="1408"/>
        <w:gridCol w:w="1134"/>
        <w:gridCol w:w="1276"/>
        <w:gridCol w:w="1559"/>
        <w:gridCol w:w="1843"/>
      </w:tblGrid>
      <w:tr w:rsidR="00E40D59" w:rsidRPr="00FE1D74" w14:paraId="09C0F83A" w14:textId="04A30E14" w:rsidTr="00004430">
        <w:trPr>
          <w:trHeight w:val="15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tcPr>
          <w:p w14:paraId="52ED718B" w14:textId="4AA06C71" w:rsidR="00E40D59" w:rsidRPr="00FE1D74" w:rsidRDefault="00E40D59" w:rsidP="00004430">
            <w:pPr>
              <w:spacing w:after="0"/>
              <w:jc w:val="center"/>
              <w:textAlignment w:val="bottom"/>
              <w:rPr>
                <w:rFonts w:ascii="Arial" w:eastAsia="ＭＳ Ｐゴシック" w:hAnsi="Arial" w:cs="Arial"/>
                <w:sz w:val="18"/>
                <w:szCs w:val="36"/>
                <w:lang w:val="en-US" w:eastAsia="ja-JP"/>
              </w:rPr>
            </w:pP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7A29C2C0" w14:textId="77777777" w:rsidR="00E40D59" w:rsidRPr="00FE1D74" w:rsidRDefault="00E40D59"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beam size</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F21371D" w14:textId="77777777" w:rsidR="00E40D59" w:rsidRPr="00FE1D74" w:rsidRDefault="00E40D59"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Freq(GHz)</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84C14A6" w14:textId="75B2B209" w:rsidR="00E40D59" w:rsidRPr="00FE1D74" w:rsidRDefault="00E40D59"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Residual doppler shift</w:t>
            </w:r>
            <w:r w:rsidR="00F872FB" w:rsidRPr="00FE1D74">
              <w:rPr>
                <w:rFonts w:ascii="Calibri" w:eastAsia="ＭＳ Ｐゴシック" w:hAnsi="Calibri" w:cs="Calibri"/>
                <w:color w:val="000000" w:themeColor="dark1"/>
                <w:kern w:val="24"/>
                <w:sz w:val="18"/>
                <w:szCs w:val="28"/>
                <w:lang w:val="en-US" w:eastAsia="ja-JP"/>
              </w:rPr>
              <w:t xml:space="preserve"> x 2</w:t>
            </w:r>
            <w:r w:rsidRPr="00FE1D74">
              <w:rPr>
                <w:rFonts w:ascii="Calibri" w:eastAsia="ＭＳ Ｐゴシック" w:hAnsi="Calibri" w:cs="Calibri"/>
                <w:color w:val="000000" w:themeColor="dark1"/>
                <w:kern w:val="24"/>
                <w:sz w:val="18"/>
                <w:szCs w:val="28"/>
                <w:lang w:val="en-US" w:eastAsia="ja-JP"/>
              </w:rPr>
              <w:t>(ppm)</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53604BF5" w14:textId="5D1EB988" w:rsidR="00E40D59" w:rsidRPr="00FE1D74" w:rsidRDefault="00E40D59" w:rsidP="00004430">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color w:val="000000" w:themeColor="dark1"/>
                <w:kern w:val="24"/>
                <w:sz w:val="18"/>
                <w:szCs w:val="28"/>
                <w:lang w:val="en-US" w:eastAsia="ja-JP"/>
              </w:rPr>
              <w:t>Residual doppler shift</w:t>
            </w:r>
            <w:r w:rsidR="004F18A3" w:rsidRPr="00FE1D74">
              <w:rPr>
                <w:rFonts w:ascii="Calibri" w:eastAsia="ＭＳ Ｐゴシック" w:hAnsi="Calibri" w:cs="Calibri"/>
                <w:color w:val="000000" w:themeColor="dark1"/>
                <w:kern w:val="24"/>
                <w:sz w:val="18"/>
                <w:szCs w:val="28"/>
                <w:lang w:val="en-US" w:eastAsia="ja-JP"/>
              </w:rPr>
              <w:t xml:space="preserve"> </w:t>
            </w:r>
            <w:r w:rsidR="00275B75" w:rsidRPr="00FE1D74">
              <w:rPr>
                <w:rFonts w:ascii="Calibri" w:eastAsia="ＭＳ Ｐゴシック" w:hAnsi="Calibri" w:cs="Calibri"/>
                <w:color w:val="000000" w:themeColor="dark1"/>
                <w:kern w:val="24"/>
                <w:sz w:val="18"/>
                <w:szCs w:val="28"/>
                <w:lang w:val="en-US" w:eastAsia="ja-JP"/>
              </w:rPr>
              <w:t xml:space="preserve">at </w:t>
            </w:r>
            <w:proofErr w:type="spellStart"/>
            <w:r w:rsidR="00275B75" w:rsidRPr="00FE1D74">
              <w:rPr>
                <w:rFonts w:ascii="Calibri" w:eastAsia="ＭＳ Ｐゴシック" w:hAnsi="Calibri" w:cs="Calibri"/>
                <w:color w:val="000000" w:themeColor="dark1"/>
                <w:kern w:val="24"/>
                <w:sz w:val="18"/>
                <w:szCs w:val="28"/>
                <w:lang w:val="en-US" w:eastAsia="ja-JP"/>
              </w:rPr>
              <w:t>gNB</w:t>
            </w:r>
            <w:proofErr w:type="spellEnd"/>
            <w:r w:rsidR="00275B75" w:rsidRPr="00FE1D74">
              <w:rPr>
                <w:rFonts w:ascii="Calibri" w:eastAsia="ＭＳ Ｐゴシック" w:hAnsi="Calibri" w:cs="Calibri"/>
                <w:color w:val="000000" w:themeColor="dark1"/>
                <w:kern w:val="24"/>
                <w:sz w:val="18"/>
                <w:szCs w:val="28"/>
                <w:lang w:val="en-US" w:eastAsia="ja-JP"/>
              </w:rPr>
              <w:t xml:space="preserve"> </w:t>
            </w:r>
            <w:r w:rsidR="009C0DFE">
              <w:rPr>
                <w:rFonts w:ascii="Calibri" w:eastAsia="ＭＳ Ｐゴシック" w:hAnsi="Calibri" w:cs="Calibri"/>
                <w:color w:val="000000" w:themeColor="dark1"/>
                <w:kern w:val="24"/>
                <w:sz w:val="18"/>
                <w:szCs w:val="28"/>
                <w:lang w:val="en-US" w:eastAsia="ja-JP"/>
              </w:rPr>
              <w:t>R</w:t>
            </w:r>
            <w:r w:rsidR="009048B1" w:rsidRPr="00FE1D74">
              <w:rPr>
                <w:rFonts w:ascii="Calibri" w:eastAsia="ＭＳ Ｐゴシック" w:hAnsi="Calibri" w:cs="Calibri"/>
                <w:color w:val="000000" w:themeColor="dark1"/>
                <w:kern w:val="24"/>
                <w:sz w:val="18"/>
                <w:szCs w:val="28"/>
                <w:lang w:val="en-US" w:eastAsia="ja-JP"/>
              </w:rPr>
              <w:t xml:space="preserve">x </w:t>
            </w:r>
            <w:r w:rsidRPr="00FE1D74">
              <w:rPr>
                <w:rFonts w:ascii="Calibri" w:eastAsia="ＭＳ Ｐゴシック" w:hAnsi="Calibri" w:cs="Calibri"/>
                <w:color w:val="000000" w:themeColor="dark1"/>
                <w:kern w:val="24"/>
                <w:sz w:val="18"/>
                <w:szCs w:val="28"/>
                <w:lang w:val="en-US" w:eastAsia="ja-JP"/>
              </w:rPr>
              <w:t>(</w:t>
            </w:r>
            <w:r w:rsidR="004F18A3" w:rsidRPr="00FE1D74">
              <w:rPr>
                <w:rFonts w:ascii="Calibri" w:eastAsia="ＭＳ Ｐゴシック" w:hAnsi="Calibri" w:cs="Calibri"/>
                <w:color w:val="000000" w:themeColor="dark1"/>
                <w:kern w:val="24"/>
                <w:sz w:val="18"/>
                <w:szCs w:val="28"/>
                <w:lang w:val="en-US" w:eastAsia="ja-JP"/>
              </w:rPr>
              <w:t>kHz</w:t>
            </w:r>
            <w:r w:rsidR="004F18A3" w:rsidRPr="00FE1D74">
              <w:rPr>
                <w:rFonts w:ascii="Calibri" w:eastAsia="ＭＳ Ｐゴシック" w:hAnsi="Calibri" w:cs="Calibri" w:hint="eastAsia"/>
                <w:color w:val="000000" w:themeColor="dark1"/>
                <w:kern w:val="24"/>
                <w:sz w:val="18"/>
                <w:szCs w:val="28"/>
                <w:lang w:val="en-US" w:eastAsia="ja-JP"/>
              </w:rPr>
              <w:t>)</w:t>
            </w:r>
          </w:p>
        </w:tc>
      </w:tr>
      <w:tr w:rsidR="00E40D59" w:rsidRPr="00FE1D74" w14:paraId="6A41C3A6" w14:textId="5F4EA5AE" w:rsidTr="00653FB9">
        <w:trPr>
          <w:trHeight w:val="9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AFF8D54"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Set1, S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8DDBB90"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7D715A4D" w14:textId="77777777" w:rsidR="00E40D59" w:rsidRPr="00FE1D74" w:rsidRDefault="00E40D59"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00A237C2" w14:textId="5DB639CA" w:rsidR="00E40D59" w:rsidRPr="00FE1D74" w:rsidRDefault="00F872FB"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1.82</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0387053D" w14:textId="21D27216" w:rsidR="00E40D59" w:rsidRPr="00FE1D74" w:rsidRDefault="002221EB" w:rsidP="00E40D59">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3.6</w:t>
            </w:r>
          </w:p>
        </w:tc>
      </w:tr>
      <w:tr w:rsidR="00E40D59" w:rsidRPr="00FE1D74" w14:paraId="2350F255" w14:textId="6BE429BE"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77FB9DA8"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Set2, S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0ADC1FFC"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190km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39C3B407" w14:textId="77777777" w:rsidR="00E40D59" w:rsidRPr="00FE1D74" w:rsidRDefault="00E40D59"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3DE5433" w14:textId="1241D6CC" w:rsidR="00E40D59" w:rsidRPr="00FE1D74" w:rsidRDefault="00F872FB"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3.82</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4206A8C6" w14:textId="216F8425" w:rsidR="00E40D59" w:rsidRPr="00FE1D74" w:rsidRDefault="002221EB" w:rsidP="00E40D59">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7.6</w:t>
            </w:r>
          </w:p>
        </w:tc>
      </w:tr>
      <w:tr w:rsidR="00E40D59" w:rsidRPr="00FE1D74" w14:paraId="6FC6A9F0" w14:textId="4FDCF511"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736D7D7E"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Set1, Ka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A744A14"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40km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6A4AAC1E" w14:textId="49468289" w:rsidR="00E40D59" w:rsidRPr="00FE1D74" w:rsidRDefault="00747C2A"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 xml:space="preserve">DL </w:t>
            </w:r>
            <w:r w:rsidR="00E40D59" w:rsidRPr="00FE1D74">
              <w:rPr>
                <w:rFonts w:ascii="Calibri" w:eastAsia="ＭＳ Ｐゴシック" w:hAnsi="Calibri" w:cs="Calibri"/>
                <w:color w:val="000000" w:themeColor="dark1"/>
                <w:kern w:val="24"/>
                <w:sz w:val="18"/>
                <w:szCs w:val="28"/>
                <w:lang w:val="en-US" w:eastAsia="ja-JP"/>
              </w:rPr>
              <w:t>2</w:t>
            </w:r>
            <w:r w:rsidRPr="00FE1D74">
              <w:rPr>
                <w:rFonts w:ascii="Calibri" w:eastAsia="ＭＳ Ｐゴシック" w:hAnsi="Calibri" w:cs="Calibri"/>
                <w:color w:val="000000" w:themeColor="dark1"/>
                <w:kern w:val="24"/>
                <w:sz w:val="18"/>
                <w:szCs w:val="28"/>
                <w:lang w:val="en-US" w:eastAsia="ja-JP"/>
              </w:rPr>
              <w:t>0/UL 30</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DB9E658" w14:textId="40116177" w:rsidR="00E40D59" w:rsidRPr="00FE1D74" w:rsidRDefault="00E40D59"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0.</w:t>
            </w:r>
            <w:r w:rsidR="00F872FB" w:rsidRPr="00FE1D74">
              <w:rPr>
                <w:rFonts w:ascii="Calibri" w:eastAsia="ＭＳ Ｐゴシック" w:hAnsi="Calibri" w:cs="Calibri"/>
                <w:color w:val="000000" w:themeColor="dark1"/>
                <w:kern w:val="24"/>
                <w:sz w:val="18"/>
                <w:szCs w:val="28"/>
                <w:lang w:val="en-US" w:eastAsia="ja-JP"/>
              </w:rPr>
              <w:t>8</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6587FBE9" w14:textId="46FF6214" w:rsidR="00E40D59" w:rsidRPr="00FE1D74" w:rsidRDefault="008E2AD9" w:rsidP="00E40D59">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20</w:t>
            </w:r>
          </w:p>
        </w:tc>
      </w:tr>
      <w:tr w:rsidR="00E40D59" w:rsidRPr="00FE1D74" w14:paraId="5E0FC300" w14:textId="0D6FC998"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33725293"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Set2, Ka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3D6AAF1" w14:textId="77777777" w:rsidR="00E40D59" w:rsidRPr="00FE1D74" w:rsidRDefault="00E40D59" w:rsidP="00E40D59">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1D68BBB7" w14:textId="147E3867" w:rsidR="00E40D59" w:rsidRPr="00FE1D74" w:rsidRDefault="00747C2A"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DL 20/UL 30</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55F61EFD" w14:textId="34D07555" w:rsidR="00E40D59" w:rsidRPr="00FE1D74" w:rsidRDefault="00F872FB" w:rsidP="00E40D59">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1.82</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55057242" w14:textId="49D771DB" w:rsidR="00E40D59" w:rsidRPr="00FE1D74" w:rsidRDefault="008E2AD9" w:rsidP="00E40D59">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45.5</w:t>
            </w:r>
          </w:p>
        </w:tc>
      </w:tr>
    </w:tbl>
    <w:p w14:paraId="5F20DBD3" w14:textId="3A5841BD" w:rsidR="005A768D" w:rsidRDefault="004F1C85" w:rsidP="005A768D">
      <w:pPr>
        <w:pStyle w:val="ac"/>
        <w:jc w:val="center"/>
      </w:pPr>
      <w:r>
        <w:rPr>
          <w:lang w:eastAsia="ja-JP"/>
        </w:rPr>
        <w:t xml:space="preserve"> </w:t>
      </w:r>
      <w:bookmarkStart w:id="5" w:name="_Ref14872713"/>
      <w:r w:rsidR="005A768D">
        <w:t xml:space="preserve">Table </w:t>
      </w:r>
      <w:r w:rsidR="005A768D">
        <w:fldChar w:fldCharType="begin"/>
      </w:r>
      <w:r w:rsidR="005A768D">
        <w:instrText xml:space="preserve"> SEQ Table \* ARABIC </w:instrText>
      </w:r>
      <w:r w:rsidR="005A768D">
        <w:fldChar w:fldCharType="separate"/>
      </w:r>
      <w:r w:rsidR="00666A7F">
        <w:rPr>
          <w:noProof/>
        </w:rPr>
        <w:t>2</w:t>
      </w:r>
      <w:r w:rsidR="005A768D">
        <w:fldChar w:fldCharType="end"/>
      </w:r>
      <w:bookmarkEnd w:id="5"/>
      <w:r w:rsidR="005A768D">
        <w:t xml:space="preserve"> residual Doppler shift </w:t>
      </w:r>
      <w:r w:rsidR="0058100C">
        <w:t xml:space="preserve">at gNB reception </w:t>
      </w:r>
      <w:r w:rsidR="005A768D">
        <w:t xml:space="preserve">for LEO </w:t>
      </w:r>
      <w:r w:rsidR="0058100C">
        <w:t>6</w:t>
      </w:r>
      <w:r w:rsidR="005A768D">
        <w:t>00km</w:t>
      </w:r>
    </w:p>
    <w:tbl>
      <w:tblPr>
        <w:tblW w:w="7220" w:type="dxa"/>
        <w:jc w:val="center"/>
        <w:tblCellMar>
          <w:left w:w="0" w:type="dxa"/>
          <w:right w:w="0" w:type="dxa"/>
        </w:tblCellMar>
        <w:tblLook w:val="0600" w:firstRow="0" w:lastRow="0" w:firstColumn="0" w:lastColumn="0" w:noHBand="1" w:noVBand="1"/>
      </w:tblPr>
      <w:tblGrid>
        <w:gridCol w:w="1408"/>
        <w:gridCol w:w="1134"/>
        <w:gridCol w:w="1276"/>
        <w:gridCol w:w="1559"/>
        <w:gridCol w:w="1843"/>
      </w:tblGrid>
      <w:tr w:rsidR="00275B75" w:rsidRPr="00FE1D74" w14:paraId="05F1C565" w14:textId="77777777" w:rsidTr="00653FB9">
        <w:trPr>
          <w:trHeight w:val="15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1D7AE91A" w14:textId="076D1048" w:rsidR="004F18A3" w:rsidRPr="00FE1D74" w:rsidRDefault="004F18A3" w:rsidP="00004430">
            <w:pPr>
              <w:spacing w:after="0"/>
              <w:jc w:val="center"/>
              <w:textAlignment w:val="bottom"/>
              <w:rPr>
                <w:rFonts w:ascii="Arial" w:eastAsia="ＭＳ Ｐゴシック" w:hAnsi="Arial" w:cs="Arial"/>
                <w:sz w:val="18"/>
                <w:szCs w:val="36"/>
                <w:lang w:val="en-US" w:eastAsia="ja-JP"/>
              </w:rPr>
            </w:pP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0F4D5514" w14:textId="77777777" w:rsidR="004F18A3" w:rsidRPr="00FE1D74" w:rsidRDefault="004F18A3"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beam size</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4C59072" w14:textId="77777777" w:rsidR="004F18A3" w:rsidRPr="00FE1D74" w:rsidRDefault="004F18A3"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Freq(GHz)</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A433763" w14:textId="04269691" w:rsidR="004F18A3" w:rsidRPr="00FE1D74" w:rsidRDefault="004F18A3" w:rsidP="00004430">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Residual doppler shift</w:t>
            </w:r>
            <w:r w:rsidR="00F872FB" w:rsidRPr="00FE1D74">
              <w:rPr>
                <w:rFonts w:ascii="Calibri" w:eastAsia="ＭＳ Ｐゴシック" w:hAnsi="Calibri" w:cs="Calibri"/>
                <w:color w:val="000000" w:themeColor="dark1"/>
                <w:kern w:val="24"/>
                <w:sz w:val="18"/>
                <w:szCs w:val="28"/>
                <w:lang w:val="en-US" w:eastAsia="ja-JP"/>
              </w:rPr>
              <w:t xml:space="preserve"> x 2</w:t>
            </w:r>
            <w:r w:rsidRPr="00FE1D74">
              <w:rPr>
                <w:rFonts w:ascii="Calibri" w:eastAsia="ＭＳ Ｐゴシック" w:hAnsi="Calibri" w:cs="Calibri"/>
                <w:color w:val="000000" w:themeColor="dark1"/>
                <w:kern w:val="24"/>
                <w:sz w:val="18"/>
                <w:szCs w:val="28"/>
                <w:lang w:val="en-US" w:eastAsia="ja-JP"/>
              </w:rPr>
              <w:t>(ppm)</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0FB09FDE" w14:textId="45C374C2" w:rsidR="004F18A3" w:rsidRPr="00FE1D74" w:rsidRDefault="004F18A3" w:rsidP="00004430">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color w:val="000000" w:themeColor="dark1"/>
                <w:kern w:val="24"/>
                <w:sz w:val="18"/>
                <w:szCs w:val="28"/>
                <w:lang w:val="en-US" w:eastAsia="ja-JP"/>
              </w:rPr>
              <w:t xml:space="preserve">Residual doppler shift </w:t>
            </w:r>
            <w:r w:rsidR="00275B75" w:rsidRPr="00FE1D74">
              <w:rPr>
                <w:rFonts w:ascii="Calibri" w:eastAsia="ＭＳ Ｐゴシック" w:hAnsi="Calibri" w:cs="Calibri"/>
                <w:color w:val="000000" w:themeColor="dark1"/>
                <w:kern w:val="24"/>
                <w:sz w:val="18"/>
                <w:szCs w:val="28"/>
                <w:lang w:val="en-US" w:eastAsia="ja-JP"/>
              </w:rPr>
              <w:t xml:space="preserve">at </w:t>
            </w:r>
            <w:proofErr w:type="spellStart"/>
            <w:r w:rsidR="00275B75" w:rsidRPr="00FE1D74">
              <w:rPr>
                <w:rFonts w:ascii="Calibri" w:eastAsia="ＭＳ Ｐゴシック" w:hAnsi="Calibri" w:cs="Calibri"/>
                <w:color w:val="000000" w:themeColor="dark1"/>
                <w:kern w:val="24"/>
                <w:sz w:val="18"/>
                <w:szCs w:val="28"/>
                <w:lang w:val="en-US" w:eastAsia="ja-JP"/>
              </w:rPr>
              <w:t>gNB</w:t>
            </w:r>
            <w:proofErr w:type="spellEnd"/>
            <w:r w:rsidR="00275B75" w:rsidRPr="00FE1D74">
              <w:rPr>
                <w:rFonts w:ascii="Calibri" w:eastAsia="ＭＳ Ｐゴシック" w:hAnsi="Calibri" w:cs="Calibri"/>
                <w:color w:val="000000" w:themeColor="dark1"/>
                <w:kern w:val="24"/>
                <w:sz w:val="18"/>
                <w:szCs w:val="28"/>
                <w:lang w:val="en-US" w:eastAsia="ja-JP"/>
              </w:rPr>
              <w:t xml:space="preserve"> </w:t>
            </w:r>
            <w:r w:rsidR="009C0DFE">
              <w:rPr>
                <w:rFonts w:ascii="Calibri" w:eastAsia="ＭＳ Ｐゴシック" w:hAnsi="Calibri" w:cs="Calibri"/>
                <w:color w:val="000000" w:themeColor="dark1"/>
                <w:kern w:val="24"/>
                <w:sz w:val="18"/>
                <w:szCs w:val="28"/>
                <w:lang w:val="en-US" w:eastAsia="ja-JP"/>
              </w:rPr>
              <w:t>R</w:t>
            </w:r>
            <w:r w:rsidR="009048B1" w:rsidRPr="00FE1D74">
              <w:rPr>
                <w:rFonts w:ascii="Calibri" w:eastAsia="ＭＳ Ｐゴシック" w:hAnsi="Calibri" w:cs="Calibri"/>
                <w:color w:val="000000" w:themeColor="dark1"/>
                <w:kern w:val="24"/>
                <w:sz w:val="18"/>
                <w:szCs w:val="28"/>
                <w:lang w:val="en-US" w:eastAsia="ja-JP"/>
              </w:rPr>
              <w:t xml:space="preserve">x </w:t>
            </w:r>
            <w:r w:rsidRPr="00FE1D74">
              <w:rPr>
                <w:rFonts w:ascii="Calibri" w:eastAsia="ＭＳ Ｐゴシック" w:hAnsi="Calibri" w:cs="Calibri"/>
                <w:color w:val="000000" w:themeColor="dark1"/>
                <w:kern w:val="24"/>
                <w:sz w:val="18"/>
                <w:szCs w:val="28"/>
                <w:lang w:val="en-US" w:eastAsia="ja-JP"/>
              </w:rPr>
              <w:t>(kHz</w:t>
            </w:r>
            <w:r w:rsidRPr="00FE1D74">
              <w:rPr>
                <w:rFonts w:ascii="Calibri" w:eastAsia="ＭＳ Ｐゴシック" w:hAnsi="Calibri" w:cs="Calibri" w:hint="eastAsia"/>
                <w:color w:val="000000" w:themeColor="dark1"/>
                <w:kern w:val="24"/>
                <w:sz w:val="18"/>
                <w:szCs w:val="28"/>
                <w:lang w:val="en-US" w:eastAsia="ja-JP"/>
              </w:rPr>
              <w:t>)</w:t>
            </w:r>
          </w:p>
        </w:tc>
      </w:tr>
      <w:tr w:rsidR="00275B75" w:rsidRPr="00FE1D74" w14:paraId="3E332388" w14:textId="77777777" w:rsidTr="00653FB9">
        <w:trPr>
          <w:trHeight w:val="9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72E5A95"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Set1, S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3855C405"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D4DCF01" w14:textId="77777777" w:rsidR="004F18A3" w:rsidRPr="00FE1D74" w:rsidRDefault="004F18A3"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3D0B3560" w14:textId="1921FE04" w:rsidR="004F18A3" w:rsidRPr="00FE1D74" w:rsidRDefault="00F872FB"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2.1</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720B7FCF" w14:textId="7448CF88" w:rsidR="004F18A3" w:rsidRPr="00FE1D74" w:rsidRDefault="008E2AD9" w:rsidP="00FC6C68">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4.2</w:t>
            </w:r>
          </w:p>
        </w:tc>
      </w:tr>
      <w:tr w:rsidR="00275B75" w:rsidRPr="00FE1D74" w14:paraId="31B06614" w14:textId="77777777"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AE6F1A5"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Set2, S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18D12D99"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190km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BCEF437" w14:textId="77777777" w:rsidR="004F18A3" w:rsidRPr="00FE1D74" w:rsidRDefault="004F18A3"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3D7BAD35" w14:textId="0BBC1E97" w:rsidR="004F18A3" w:rsidRPr="00FE1D74" w:rsidRDefault="00F872FB"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3.76</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4CB0B22E" w14:textId="1F86B708" w:rsidR="004F18A3" w:rsidRPr="00FE1D74" w:rsidRDefault="008E2AD9" w:rsidP="00FC6C68">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7.5</w:t>
            </w:r>
          </w:p>
        </w:tc>
      </w:tr>
      <w:tr w:rsidR="00275B75" w:rsidRPr="00FE1D74" w14:paraId="2A99C8A9" w14:textId="77777777"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5748DF29"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Set1, Ka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21A61631"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40km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7BAE17A9" w14:textId="1321BA47" w:rsidR="004F18A3" w:rsidRPr="00FE1D74" w:rsidRDefault="00747C2A"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DL 20/UL 30</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60CEA1A2" w14:textId="578AB8E8" w:rsidR="004F18A3" w:rsidRPr="00FE1D74" w:rsidRDefault="00F872FB"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0.84</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721BABC6" w14:textId="3E607BF2" w:rsidR="004F18A3" w:rsidRPr="00FE1D74" w:rsidRDefault="008E2AD9" w:rsidP="00FC6C68">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21</w:t>
            </w:r>
          </w:p>
        </w:tc>
      </w:tr>
      <w:tr w:rsidR="00275B75" w:rsidRPr="00FE1D74" w14:paraId="1DAD3F49" w14:textId="77777777" w:rsidTr="00653FB9">
        <w:trPr>
          <w:trHeight w:val="31"/>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68B3CD70"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Set2, Ka band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54DD3DEB" w14:textId="77777777" w:rsidR="004F18A3" w:rsidRPr="00FE1D74" w:rsidRDefault="004F18A3" w:rsidP="00FC6C68">
            <w:pPr>
              <w:spacing w:after="0"/>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90km</w:t>
            </w:r>
          </w:p>
        </w:tc>
        <w:tc>
          <w:tcPr>
            <w:tcW w:w="127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469D405B" w14:textId="0FF3DFD5" w:rsidR="004F18A3" w:rsidRPr="00FE1D74" w:rsidRDefault="00747C2A"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DL 20/UL 30</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bottom"/>
            <w:hideMark/>
          </w:tcPr>
          <w:p w14:paraId="19BAB0B0" w14:textId="569957B1" w:rsidR="004F18A3" w:rsidRPr="00FE1D74" w:rsidRDefault="00F872FB" w:rsidP="00FC6C68">
            <w:pPr>
              <w:spacing w:after="0"/>
              <w:jc w:val="center"/>
              <w:textAlignment w:val="bottom"/>
              <w:rPr>
                <w:rFonts w:ascii="Arial" w:eastAsia="ＭＳ Ｐゴシック" w:hAnsi="Arial" w:cs="Arial"/>
                <w:sz w:val="18"/>
                <w:szCs w:val="36"/>
                <w:lang w:val="en-US" w:eastAsia="ja-JP"/>
              </w:rPr>
            </w:pPr>
            <w:r w:rsidRPr="00FE1D74">
              <w:rPr>
                <w:rFonts w:ascii="Calibri" w:eastAsia="ＭＳ Ｐゴシック" w:hAnsi="Calibri" w:cs="Calibri"/>
                <w:color w:val="000000" w:themeColor="dark1"/>
                <w:kern w:val="24"/>
                <w:sz w:val="18"/>
                <w:szCs w:val="28"/>
                <w:lang w:val="en-US" w:eastAsia="ja-JP"/>
              </w:rPr>
              <w:t>2.1</w:t>
            </w:r>
          </w:p>
        </w:tc>
        <w:tc>
          <w:tcPr>
            <w:tcW w:w="1843" w:type="dxa"/>
            <w:tcBorders>
              <w:top w:val="single" w:sz="8" w:space="0" w:color="FFFFFF"/>
              <w:left w:val="single" w:sz="8" w:space="0" w:color="FFFFFF"/>
              <w:bottom w:val="single" w:sz="8" w:space="0" w:color="FFFFFF"/>
              <w:right w:val="single" w:sz="8" w:space="0" w:color="FFFFFF"/>
            </w:tcBorders>
            <w:shd w:val="clear" w:color="auto" w:fill="E9EDF4"/>
            <w:vAlign w:val="bottom"/>
          </w:tcPr>
          <w:p w14:paraId="2A190A4F" w14:textId="23679110" w:rsidR="004F18A3" w:rsidRPr="00FE1D74" w:rsidRDefault="008E2AD9" w:rsidP="00FC6C68">
            <w:pPr>
              <w:spacing w:after="0"/>
              <w:jc w:val="center"/>
              <w:textAlignment w:val="bottom"/>
              <w:rPr>
                <w:rFonts w:ascii="Calibri" w:eastAsia="ＭＳ Ｐゴシック" w:hAnsi="Calibri" w:cs="Calibri"/>
                <w:color w:val="000000" w:themeColor="dark1"/>
                <w:kern w:val="24"/>
                <w:sz w:val="18"/>
                <w:szCs w:val="28"/>
                <w:lang w:val="en-US" w:eastAsia="ja-JP"/>
              </w:rPr>
            </w:pPr>
            <w:r w:rsidRPr="00FE1D74">
              <w:rPr>
                <w:rFonts w:ascii="Calibri" w:eastAsia="ＭＳ Ｐゴシック" w:hAnsi="Calibri" w:cs="Calibri" w:hint="eastAsia"/>
                <w:color w:val="000000" w:themeColor="dark1"/>
                <w:kern w:val="24"/>
                <w:sz w:val="18"/>
                <w:szCs w:val="28"/>
                <w:lang w:val="en-US" w:eastAsia="ja-JP"/>
              </w:rPr>
              <w:t>52.5</w:t>
            </w:r>
          </w:p>
        </w:tc>
      </w:tr>
    </w:tbl>
    <w:p w14:paraId="1E474F5B" w14:textId="77777777" w:rsidR="001C03A2" w:rsidRDefault="001C03A2" w:rsidP="004F18A3">
      <w:pPr>
        <w:rPr>
          <w:lang w:eastAsia="ja-JP"/>
        </w:rPr>
      </w:pPr>
    </w:p>
    <w:p w14:paraId="0E718B39" w14:textId="79C54F9B" w:rsidR="004F18A3" w:rsidRDefault="00617B50" w:rsidP="004F18A3">
      <w:pPr>
        <w:rPr>
          <w:lang w:eastAsia="ja-JP"/>
        </w:rPr>
      </w:pPr>
      <w:r>
        <w:rPr>
          <w:rFonts w:hint="eastAsia"/>
          <w:lang w:eastAsia="ja-JP"/>
        </w:rPr>
        <w:t xml:space="preserve">In </w:t>
      </w:r>
      <w:r>
        <w:rPr>
          <w:lang w:eastAsia="ja-JP"/>
        </w:rPr>
        <w:t xml:space="preserve">NR </w:t>
      </w:r>
      <w:r>
        <w:rPr>
          <w:rFonts w:hint="eastAsia"/>
          <w:lang w:eastAsia="ja-JP"/>
        </w:rPr>
        <w:t xml:space="preserve">Rel.15, </w:t>
      </w:r>
      <w:r w:rsidR="00666A7F">
        <w:rPr>
          <w:lang w:eastAsia="ja-JP"/>
        </w:rPr>
        <w:t xml:space="preserve">Format 0 to </w:t>
      </w:r>
      <w:r>
        <w:rPr>
          <w:lang w:eastAsia="ja-JP"/>
        </w:rPr>
        <w:t>3 (i.e. sequence length 839) is designed for belo</w:t>
      </w:r>
      <w:r w:rsidR="00666A7F">
        <w:rPr>
          <w:lang w:eastAsia="ja-JP"/>
        </w:rPr>
        <w:t xml:space="preserve">w 6GHz while Format A to </w:t>
      </w:r>
      <w:r>
        <w:rPr>
          <w:lang w:eastAsia="ja-JP"/>
        </w:rPr>
        <w:t xml:space="preserve">C (i.e. sequence length 139) is designed for above 6GHz. </w:t>
      </w:r>
    </w:p>
    <w:p w14:paraId="6FDCB288" w14:textId="659A0FC6" w:rsidR="005A023E" w:rsidRDefault="00F872FB" w:rsidP="00071412">
      <w:pPr>
        <w:rPr>
          <w:lang w:eastAsia="ja-JP"/>
        </w:rPr>
      </w:pPr>
      <w:r>
        <w:rPr>
          <w:lang w:eastAsia="ja-JP"/>
        </w:rPr>
        <w:t xml:space="preserve">For S-band (2GHz), </w:t>
      </w:r>
      <w:r w:rsidR="001C03A2">
        <w:rPr>
          <w:lang w:eastAsia="ja-JP"/>
        </w:rPr>
        <w:t>frequency shift up to 7.6kHz need to be supported</w:t>
      </w:r>
      <w:r w:rsidR="005A023E">
        <w:rPr>
          <w:lang w:eastAsia="ja-JP"/>
        </w:rPr>
        <w:t xml:space="preserve"> according to </w:t>
      </w:r>
      <w:r w:rsidR="005A023E">
        <w:rPr>
          <w:lang w:eastAsia="ja-JP"/>
        </w:rPr>
        <w:fldChar w:fldCharType="begin"/>
      </w:r>
      <w:r w:rsidR="005A023E">
        <w:rPr>
          <w:lang w:eastAsia="ja-JP"/>
        </w:rPr>
        <w:instrText xml:space="preserve"> REF _Ref14872711 \h </w:instrText>
      </w:r>
      <w:r w:rsidR="005A023E">
        <w:rPr>
          <w:lang w:eastAsia="ja-JP"/>
        </w:rPr>
      </w:r>
      <w:r w:rsidR="005A023E">
        <w:rPr>
          <w:lang w:eastAsia="ja-JP"/>
        </w:rPr>
        <w:fldChar w:fldCharType="separate"/>
      </w:r>
      <w:r w:rsidR="00666A7F">
        <w:t xml:space="preserve">Table </w:t>
      </w:r>
      <w:r w:rsidR="00666A7F">
        <w:rPr>
          <w:noProof/>
        </w:rPr>
        <w:t>1</w:t>
      </w:r>
      <w:r w:rsidR="005A023E">
        <w:rPr>
          <w:lang w:eastAsia="ja-JP"/>
        </w:rPr>
        <w:fldChar w:fldCharType="end"/>
      </w:r>
      <w:r w:rsidR="005A023E">
        <w:rPr>
          <w:lang w:eastAsia="ja-JP"/>
        </w:rPr>
        <w:t xml:space="preserve"> and </w:t>
      </w:r>
      <w:r w:rsidR="005A023E">
        <w:rPr>
          <w:lang w:eastAsia="ja-JP"/>
        </w:rPr>
        <w:fldChar w:fldCharType="begin"/>
      </w:r>
      <w:r w:rsidR="005A023E">
        <w:rPr>
          <w:lang w:eastAsia="ja-JP"/>
        </w:rPr>
        <w:instrText xml:space="preserve"> REF _Ref14872713 \h </w:instrText>
      </w:r>
      <w:r w:rsidR="005A023E">
        <w:rPr>
          <w:lang w:eastAsia="ja-JP"/>
        </w:rPr>
      </w:r>
      <w:r w:rsidR="005A023E">
        <w:rPr>
          <w:lang w:eastAsia="ja-JP"/>
        </w:rPr>
        <w:fldChar w:fldCharType="separate"/>
      </w:r>
      <w:r w:rsidR="00666A7F">
        <w:t xml:space="preserve">Table </w:t>
      </w:r>
      <w:r w:rsidR="00666A7F">
        <w:rPr>
          <w:noProof/>
        </w:rPr>
        <w:t>2</w:t>
      </w:r>
      <w:r w:rsidR="005A023E">
        <w:rPr>
          <w:lang w:eastAsia="ja-JP"/>
        </w:rPr>
        <w:fldChar w:fldCharType="end"/>
      </w:r>
      <w:r w:rsidR="001C03A2">
        <w:rPr>
          <w:lang w:eastAsia="ja-JP"/>
        </w:rPr>
        <w:t>. F</w:t>
      </w:r>
      <w:r w:rsidR="00666A7F">
        <w:rPr>
          <w:lang w:eastAsia="ja-JP"/>
        </w:rPr>
        <w:t xml:space="preserve">ormat 0 to </w:t>
      </w:r>
      <w:r>
        <w:rPr>
          <w:lang w:eastAsia="ja-JP"/>
        </w:rPr>
        <w:t>3 (i.e. seque</w:t>
      </w:r>
      <w:r w:rsidR="00140A2E">
        <w:rPr>
          <w:lang w:eastAsia="ja-JP"/>
        </w:rPr>
        <w:t>nce length 839) with restricted</w:t>
      </w:r>
      <w:r>
        <w:rPr>
          <w:lang w:eastAsia="ja-JP"/>
        </w:rPr>
        <w:t xml:space="preserve"> set could be used depending on the cell size. F</w:t>
      </w:r>
      <w:r w:rsidR="00666A7F">
        <w:rPr>
          <w:lang w:eastAsia="ja-JP"/>
        </w:rPr>
        <w:t>ormat 0-2 is 1.25kHz SCS while F</w:t>
      </w:r>
      <w:r>
        <w:rPr>
          <w:lang w:eastAsia="ja-JP"/>
        </w:rPr>
        <w:t xml:space="preserve">ormat 3 is 5kHz SCS. </w:t>
      </w:r>
      <w:r w:rsidR="00617B50">
        <w:rPr>
          <w:lang w:eastAsia="ja-JP"/>
        </w:rPr>
        <w:t>Because f</w:t>
      </w:r>
      <w:r>
        <w:rPr>
          <w:lang w:eastAsia="ja-JP"/>
        </w:rPr>
        <w:t>requency shift up to twice of the SCS</w:t>
      </w:r>
      <w:r w:rsidR="00140A2E">
        <w:rPr>
          <w:lang w:eastAsia="ja-JP"/>
        </w:rPr>
        <w:t xml:space="preserve"> is supported by the restricted</w:t>
      </w:r>
      <w:r>
        <w:rPr>
          <w:lang w:eastAsia="ja-JP"/>
        </w:rPr>
        <w:t xml:space="preserve"> set B</w:t>
      </w:r>
      <w:r w:rsidR="00666A7F">
        <w:rPr>
          <w:lang w:eastAsia="ja-JP"/>
        </w:rPr>
        <w:t>, F</w:t>
      </w:r>
      <w:r w:rsidR="00617B50">
        <w:rPr>
          <w:lang w:eastAsia="ja-JP"/>
        </w:rPr>
        <w:t>orm</w:t>
      </w:r>
      <w:r w:rsidR="00140A2E">
        <w:rPr>
          <w:lang w:eastAsia="ja-JP"/>
        </w:rPr>
        <w:t>at 3 with the restricted</w:t>
      </w:r>
      <w:r w:rsidR="00617B50">
        <w:rPr>
          <w:lang w:eastAsia="ja-JP"/>
        </w:rPr>
        <w:t xml:space="preserve"> set B can support up to 10kHz. </w:t>
      </w:r>
      <w:r w:rsidR="00071412">
        <w:rPr>
          <w:lang w:eastAsia="ja-JP"/>
        </w:rPr>
        <w:fldChar w:fldCharType="begin"/>
      </w:r>
      <w:r w:rsidR="00071412">
        <w:rPr>
          <w:lang w:eastAsia="ja-JP"/>
        </w:rPr>
        <w:instrText xml:space="preserve"> REF _Ref16598936 \h </w:instrText>
      </w:r>
      <w:r w:rsidR="00071412">
        <w:rPr>
          <w:lang w:eastAsia="ja-JP"/>
        </w:rPr>
      </w:r>
      <w:r w:rsidR="00071412">
        <w:rPr>
          <w:lang w:eastAsia="ja-JP"/>
        </w:rPr>
        <w:fldChar w:fldCharType="separate"/>
      </w:r>
      <w:r w:rsidR="00666A7F">
        <w:t xml:space="preserve">Figure </w:t>
      </w:r>
      <w:r w:rsidR="00666A7F">
        <w:rPr>
          <w:noProof/>
        </w:rPr>
        <w:t>4</w:t>
      </w:r>
      <w:r w:rsidR="00071412">
        <w:rPr>
          <w:lang w:eastAsia="ja-JP"/>
        </w:rPr>
        <w:fldChar w:fldCharType="end"/>
      </w:r>
      <w:r w:rsidR="00071412">
        <w:rPr>
          <w:lang w:eastAsia="ja-JP"/>
        </w:rPr>
        <w:t xml:space="preserve"> shows evaluation results </w:t>
      </w:r>
      <w:r w:rsidR="003161F6">
        <w:rPr>
          <w:lang w:eastAsia="ja-JP"/>
        </w:rPr>
        <w:t xml:space="preserve">of miss detection rate and false alarm rate </w:t>
      </w:r>
      <w:r w:rsidR="00071412">
        <w:rPr>
          <w:lang w:eastAsia="ja-JP"/>
        </w:rPr>
        <w:t xml:space="preserve">for Format 3 with restricted set B. </w:t>
      </w:r>
      <w:r w:rsidR="00C3504D">
        <w:rPr>
          <w:lang w:eastAsia="ja-JP"/>
        </w:rPr>
        <w:t xml:space="preserve">The simulation assumptions are shown in Annex. </w:t>
      </w:r>
      <w:r w:rsidR="00071412">
        <w:rPr>
          <w:lang w:eastAsia="ja-JP"/>
        </w:rPr>
        <w:t xml:space="preserve">As seen from the figure, frequency shift up to 8 kHz can be supported. Therefore, </w:t>
      </w:r>
      <w:r w:rsidR="00371842">
        <w:rPr>
          <w:lang w:eastAsia="ja-JP"/>
        </w:rPr>
        <w:t xml:space="preserve">from Doppler shift point of view, </w:t>
      </w:r>
      <w:r w:rsidR="00071412">
        <w:rPr>
          <w:lang w:eastAsia="ja-JP"/>
        </w:rPr>
        <w:t xml:space="preserve">no new PRACH format would be required for S-band.  </w:t>
      </w:r>
    </w:p>
    <w:p w14:paraId="0A548A77" w14:textId="5764212C" w:rsidR="00A71F28" w:rsidRPr="00A71F28" w:rsidRDefault="00A71F28" w:rsidP="00071412">
      <w:pPr>
        <w:rPr>
          <w:b/>
          <w:lang w:eastAsia="ja-JP"/>
        </w:rPr>
      </w:pPr>
      <w:r w:rsidRPr="00A71F28">
        <w:rPr>
          <w:b/>
          <w:lang w:eastAsia="ja-JP"/>
        </w:rPr>
        <w:t xml:space="preserve">Proposal </w:t>
      </w:r>
      <w:r w:rsidR="00EB7CA5">
        <w:rPr>
          <w:b/>
          <w:lang w:eastAsia="ja-JP"/>
        </w:rPr>
        <w:t>4</w:t>
      </w:r>
      <w:r w:rsidRPr="00A71F28">
        <w:rPr>
          <w:b/>
          <w:lang w:eastAsia="ja-JP"/>
        </w:rPr>
        <w:t>: use existing PRACH format for S-band</w:t>
      </w:r>
      <w:r>
        <w:rPr>
          <w:b/>
          <w:lang w:eastAsia="ja-JP"/>
        </w:rPr>
        <w:t>.</w:t>
      </w:r>
      <w:r w:rsidRPr="00A71F28">
        <w:rPr>
          <w:b/>
          <w:lang w:eastAsia="ja-JP"/>
        </w:rPr>
        <w:t xml:space="preserve"> </w:t>
      </w:r>
    </w:p>
    <w:p w14:paraId="1D5B6070" w14:textId="461C7A92" w:rsidR="005A023E" w:rsidRDefault="006E0F2B" w:rsidP="004F18A3">
      <w:pPr>
        <w:rPr>
          <w:lang w:eastAsia="ja-JP"/>
        </w:rPr>
      </w:pPr>
      <w:r>
        <w:rPr>
          <w:noProof/>
          <w:lang w:eastAsia="ja-JP"/>
        </w:rPr>
        <w:drawing>
          <wp:inline distT="0" distB="0" distL="0" distR="0" wp14:anchorId="33E8CB88" wp14:editId="0E3FA40A">
            <wp:extent cx="3042461" cy="2322214"/>
            <wp:effectExtent l="0" t="0" r="5715" b="190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0084" cy="2358563"/>
                    </a:xfrm>
                    <a:prstGeom prst="rect">
                      <a:avLst/>
                    </a:prstGeom>
                    <a:noFill/>
                    <a:ln>
                      <a:noFill/>
                    </a:ln>
                  </pic:spPr>
                </pic:pic>
              </a:graphicData>
            </a:graphic>
          </wp:inline>
        </w:drawing>
      </w:r>
      <w:r w:rsidR="00C26151">
        <w:rPr>
          <w:noProof/>
          <w:lang w:eastAsia="ja-JP"/>
        </w:rPr>
        <w:drawing>
          <wp:inline distT="0" distB="0" distL="0" distR="0" wp14:anchorId="258E3CA4" wp14:editId="6A64429D">
            <wp:extent cx="3057621" cy="2353467"/>
            <wp:effectExtent l="0" t="0" r="0" b="889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8270" cy="2384755"/>
                    </a:xfrm>
                    <a:prstGeom prst="rect">
                      <a:avLst/>
                    </a:prstGeom>
                    <a:noFill/>
                    <a:ln>
                      <a:noFill/>
                    </a:ln>
                  </pic:spPr>
                </pic:pic>
              </a:graphicData>
            </a:graphic>
          </wp:inline>
        </w:drawing>
      </w:r>
    </w:p>
    <w:p w14:paraId="4BC2478B" w14:textId="5A2BC1C0" w:rsidR="005A023E" w:rsidRDefault="005A023E" w:rsidP="005A023E">
      <w:pPr>
        <w:pStyle w:val="ac"/>
        <w:jc w:val="center"/>
      </w:pPr>
      <w:bookmarkStart w:id="6" w:name="_Ref16598936"/>
      <w:r>
        <w:t xml:space="preserve">Figure </w:t>
      </w:r>
      <w:r>
        <w:fldChar w:fldCharType="begin"/>
      </w:r>
      <w:r>
        <w:instrText xml:space="preserve"> SEQ Figure \* ARABIC </w:instrText>
      </w:r>
      <w:r>
        <w:fldChar w:fldCharType="separate"/>
      </w:r>
      <w:r w:rsidR="00666A7F">
        <w:rPr>
          <w:noProof/>
        </w:rPr>
        <w:t>4</w:t>
      </w:r>
      <w:r>
        <w:fldChar w:fldCharType="end"/>
      </w:r>
      <w:bookmarkEnd w:id="6"/>
      <w:r>
        <w:t xml:space="preserve"> evaluation res</w:t>
      </w:r>
      <w:r w:rsidR="00C26151">
        <w:t>ult for Format 3 with restricted</w:t>
      </w:r>
      <w:r>
        <w:t xml:space="preserve"> set B</w:t>
      </w:r>
      <w:r w:rsidR="00C26151">
        <w:t xml:space="preserve"> (S-band)</w:t>
      </w:r>
    </w:p>
    <w:p w14:paraId="13521B92" w14:textId="7F4FC5B3" w:rsidR="00C3504D" w:rsidRDefault="001C03A2" w:rsidP="004F18A3">
      <w:pPr>
        <w:rPr>
          <w:lang w:eastAsia="ja-JP"/>
        </w:rPr>
      </w:pPr>
      <w:r>
        <w:rPr>
          <w:lang w:eastAsia="ja-JP"/>
        </w:rPr>
        <w:t>For Ka-band</w:t>
      </w:r>
      <w:r w:rsidR="009C0DFE">
        <w:rPr>
          <w:lang w:eastAsia="ja-JP"/>
        </w:rPr>
        <w:t xml:space="preserve"> </w:t>
      </w:r>
      <w:r>
        <w:rPr>
          <w:lang w:eastAsia="ja-JP"/>
        </w:rPr>
        <w:t>(</w:t>
      </w:r>
      <w:r w:rsidR="00C3504D">
        <w:rPr>
          <w:lang w:eastAsia="ja-JP"/>
        </w:rPr>
        <w:t>DL</w:t>
      </w:r>
      <w:r>
        <w:rPr>
          <w:lang w:eastAsia="ja-JP"/>
        </w:rPr>
        <w:t>20/</w:t>
      </w:r>
      <w:r w:rsidR="00C3504D">
        <w:rPr>
          <w:lang w:eastAsia="ja-JP"/>
        </w:rPr>
        <w:t>UL</w:t>
      </w:r>
      <w:r>
        <w:rPr>
          <w:lang w:eastAsia="ja-JP"/>
        </w:rPr>
        <w:t>30GHz), frequency shift up to 52.5kHz need to be supported</w:t>
      </w:r>
      <w:r w:rsidR="00371842" w:rsidRPr="00371842">
        <w:rPr>
          <w:lang w:eastAsia="ja-JP"/>
        </w:rPr>
        <w:t xml:space="preserve"> </w:t>
      </w:r>
      <w:r w:rsidR="00371842">
        <w:rPr>
          <w:lang w:eastAsia="ja-JP"/>
        </w:rPr>
        <w:t xml:space="preserve">according to </w:t>
      </w:r>
      <w:r w:rsidR="00371842">
        <w:rPr>
          <w:lang w:eastAsia="ja-JP"/>
        </w:rPr>
        <w:fldChar w:fldCharType="begin"/>
      </w:r>
      <w:r w:rsidR="00371842">
        <w:rPr>
          <w:lang w:eastAsia="ja-JP"/>
        </w:rPr>
        <w:instrText xml:space="preserve"> REF _Ref14872711 \h </w:instrText>
      </w:r>
      <w:r w:rsidR="00371842">
        <w:rPr>
          <w:lang w:eastAsia="ja-JP"/>
        </w:rPr>
      </w:r>
      <w:r w:rsidR="00371842">
        <w:rPr>
          <w:lang w:eastAsia="ja-JP"/>
        </w:rPr>
        <w:fldChar w:fldCharType="separate"/>
      </w:r>
      <w:r w:rsidR="00666A7F">
        <w:t xml:space="preserve">Table </w:t>
      </w:r>
      <w:r w:rsidR="00666A7F">
        <w:rPr>
          <w:noProof/>
        </w:rPr>
        <w:t>1</w:t>
      </w:r>
      <w:r w:rsidR="00371842">
        <w:rPr>
          <w:lang w:eastAsia="ja-JP"/>
        </w:rPr>
        <w:fldChar w:fldCharType="end"/>
      </w:r>
      <w:r w:rsidR="00371842">
        <w:rPr>
          <w:lang w:eastAsia="ja-JP"/>
        </w:rPr>
        <w:t xml:space="preserve"> and </w:t>
      </w:r>
      <w:r w:rsidR="00371842">
        <w:rPr>
          <w:lang w:eastAsia="ja-JP"/>
        </w:rPr>
        <w:fldChar w:fldCharType="begin"/>
      </w:r>
      <w:r w:rsidR="00371842">
        <w:rPr>
          <w:lang w:eastAsia="ja-JP"/>
        </w:rPr>
        <w:instrText xml:space="preserve"> REF _Ref14872713 \h </w:instrText>
      </w:r>
      <w:r w:rsidR="00371842">
        <w:rPr>
          <w:lang w:eastAsia="ja-JP"/>
        </w:rPr>
      </w:r>
      <w:r w:rsidR="00371842">
        <w:rPr>
          <w:lang w:eastAsia="ja-JP"/>
        </w:rPr>
        <w:fldChar w:fldCharType="separate"/>
      </w:r>
      <w:r w:rsidR="00666A7F">
        <w:t xml:space="preserve">Table </w:t>
      </w:r>
      <w:r w:rsidR="00666A7F">
        <w:rPr>
          <w:noProof/>
        </w:rPr>
        <w:t>2</w:t>
      </w:r>
      <w:r w:rsidR="00371842">
        <w:rPr>
          <w:lang w:eastAsia="ja-JP"/>
        </w:rPr>
        <w:fldChar w:fldCharType="end"/>
      </w:r>
      <w:r>
        <w:rPr>
          <w:lang w:eastAsia="ja-JP"/>
        </w:rPr>
        <w:t xml:space="preserve">. </w:t>
      </w:r>
      <w:r w:rsidR="00AC0AC3">
        <w:rPr>
          <w:lang w:eastAsia="ja-JP"/>
        </w:rPr>
        <w:t>SCS for PRACH can be selected from {15, 30, 60, 120}</w:t>
      </w:r>
      <w:r w:rsidR="00E25051">
        <w:rPr>
          <w:lang w:eastAsia="ja-JP"/>
        </w:rPr>
        <w:t xml:space="preserve"> </w:t>
      </w:r>
      <w:r w:rsidR="00AC0AC3">
        <w:rPr>
          <w:lang w:eastAsia="ja-JP"/>
        </w:rPr>
        <w:t>kHz</w:t>
      </w:r>
      <w:r w:rsidR="00684B24">
        <w:rPr>
          <w:lang w:eastAsia="ja-JP"/>
        </w:rPr>
        <w:t xml:space="preserve"> in Rel.15</w:t>
      </w:r>
      <w:r w:rsidR="00AC0AC3">
        <w:rPr>
          <w:lang w:eastAsia="ja-JP"/>
        </w:rPr>
        <w:t xml:space="preserve">. </w:t>
      </w:r>
      <w:r w:rsidR="00AA1C05">
        <w:rPr>
          <w:lang w:eastAsia="ja-JP"/>
        </w:rPr>
        <w:t>Because restriction set is not defin</w:t>
      </w:r>
      <w:r w:rsidR="00FD3880">
        <w:rPr>
          <w:lang w:eastAsia="ja-JP"/>
        </w:rPr>
        <w:t>ed for short preamble (format A-</w:t>
      </w:r>
      <w:r w:rsidR="00AA1C05">
        <w:rPr>
          <w:lang w:eastAsia="ja-JP"/>
        </w:rPr>
        <w:t xml:space="preserve">C), sufficiently large SCS </w:t>
      </w:r>
      <w:r w:rsidR="00AC0AC3">
        <w:rPr>
          <w:lang w:eastAsia="ja-JP"/>
        </w:rPr>
        <w:t>should be selected</w:t>
      </w:r>
      <w:r w:rsidR="003161F6">
        <w:rPr>
          <w:lang w:eastAsia="ja-JP"/>
        </w:rPr>
        <w:t xml:space="preserve"> to support a large frequency shift</w:t>
      </w:r>
      <w:r w:rsidR="00AC0AC3">
        <w:rPr>
          <w:lang w:eastAsia="ja-JP"/>
        </w:rPr>
        <w:t xml:space="preserve">. </w:t>
      </w:r>
      <w:r w:rsidR="003161F6">
        <w:rPr>
          <w:lang w:eastAsia="ja-JP"/>
        </w:rPr>
        <w:fldChar w:fldCharType="begin"/>
      </w:r>
      <w:r w:rsidR="003161F6">
        <w:rPr>
          <w:lang w:eastAsia="ja-JP"/>
        </w:rPr>
        <w:instrText xml:space="preserve"> REF _Ref16600724 \h </w:instrText>
      </w:r>
      <w:r w:rsidR="003161F6">
        <w:rPr>
          <w:lang w:eastAsia="ja-JP"/>
        </w:rPr>
      </w:r>
      <w:r w:rsidR="003161F6">
        <w:rPr>
          <w:lang w:eastAsia="ja-JP"/>
        </w:rPr>
        <w:fldChar w:fldCharType="separate"/>
      </w:r>
      <w:r w:rsidR="00666A7F">
        <w:t xml:space="preserve">Figure </w:t>
      </w:r>
      <w:r w:rsidR="00666A7F">
        <w:rPr>
          <w:noProof/>
        </w:rPr>
        <w:t>5</w:t>
      </w:r>
      <w:r w:rsidR="003161F6">
        <w:rPr>
          <w:lang w:eastAsia="ja-JP"/>
        </w:rPr>
        <w:fldChar w:fldCharType="end"/>
      </w:r>
      <w:r w:rsidR="003161F6">
        <w:rPr>
          <w:lang w:eastAsia="ja-JP"/>
        </w:rPr>
        <w:t xml:space="preserve"> shows evaluation results of miss detection rate and false alarm rate for Format A</w:t>
      </w:r>
      <w:r w:rsidR="002E373B">
        <w:rPr>
          <w:lang w:eastAsia="ja-JP"/>
        </w:rPr>
        <w:t>3</w:t>
      </w:r>
      <w:r w:rsidR="00AF6167">
        <w:rPr>
          <w:lang w:eastAsia="ja-JP"/>
        </w:rPr>
        <w:t xml:space="preserve"> with SCS 120kHz and 240kHz. </w:t>
      </w:r>
      <w:r w:rsidR="003161F6">
        <w:rPr>
          <w:lang w:eastAsia="ja-JP"/>
        </w:rPr>
        <w:t xml:space="preserve">Note that </w:t>
      </w:r>
      <w:r w:rsidR="002E373B">
        <w:rPr>
          <w:lang w:eastAsia="ja-JP"/>
        </w:rPr>
        <w:t xml:space="preserve">format </w:t>
      </w:r>
      <w:r w:rsidR="003161F6">
        <w:rPr>
          <w:lang w:eastAsia="ja-JP"/>
        </w:rPr>
        <w:t>A</w:t>
      </w:r>
      <w:r w:rsidR="002E373B">
        <w:rPr>
          <w:lang w:eastAsia="ja-JP"/>
        </w:rPr>
        <w:t>3</w:t>
      </w:r>
      <w:r w:rsidR="003161F6">
        <w:rPr>
          <w:lang w:eastAsia="ja-JP"/>
        </w:rPr>
        <w:t xml:space="preserve"> is chosen as a format with large repetition factor. </w:t>
      </w:r>
      <w:r w:rsidR="00AF6167">
        <w:rPr>
          <w:lang w:eastAsia="ja-JP"/>
        </w:rPr>
        <w:t xml:space="preserve">It is seen that 1% miss detection rate and 1% false alarm rate can not be satisfied for 52.5kHz </w:t>
      </w:r>
      <w:r w:rsidR="00511E03">
        <w:rPr>
          <w:lang w:eastAsia="ja-JP"/>
        </w:rPr>
        <w:t xml:space="preserve">frequency shift </w:t>
      </w:r>
      <w:r w:rsidR="00AF6167">
        <w:rPr>
          <w:lang w:eastAsia="ja-JP"/>
        </w:rPr>
        <w:t xml:space="preserve">in case of SCS 120kHz. </w:t>
      </w:r>
      <w:r w:rsidR="00511E03">
        <w:rPr>
          <w:lang w:eastAsia="ja-JP"/>
        </w:rPr>
        <w:t>With</w:t>
      </w:r>
      <w:r w:rsidR="00AF6167">
        <w:rPr>
          <w:lang w:eastAsia="ja-JP"/>
        </w:rPr>
        <w:t xml:space="preserve"> SCS 240kHz, </w:t>
      </w:r>
      <w:proofErr w:type="gramStart"/>
      <w:r w:rsidR="00AF6167">
        <w:rPr>
          <w:lang w:eastAsia="ja-JP"/>
        </w:rPr>
        <w:t>these performance</w:t>
      </w:r>
      <w:proofErr w:type="gramEnd"/>
      <w:r w:rsidR="00AF6167">
        <w:rPr>
          <w:lang w:eastAsia="ja-JP"/>
        </w:rPr>
        <w:t xml:space="preserve"> can be satisfied </w:t>
      </w:r>
      <w:r w:rsidR="00511E03">
        <w:rPr>
          <w:lang w:eastAsia="ja-JP"/>
        </w:rPr>
        <w:t>even for 60 kHz frequency shift</w:t>
      </w:r>
      <w:r w:rsidR="00AF6167">
        <w:rPr>
          <w:lang w:eastAsia="ja-JP"/>
        </w:rPr>
        <w:t xml:space="preserve">. </w:t>
      </w:r>
      <w:r w:rsidR="00684B24">
        <w:rPr>
          <w:lang w:eastAsia="ja-JP"/>
        </w:rPr>
        <w:t xml:space="preserve">Note that </w:t>
      </w:r>
      <w:r w:rsidR="002333EE">
        <w:rPr>
          <w:lang w:eastAsia="ja-JP"/>
        </w:rPr>
        <w:t xml:space="preserve">the residual </w:t>
      </w:r>
      <w:r w:rsidR="00684B24">
        <w:rPr>
          <w:lang w:eastAsia="ja-JP"/>
        </w:rPr>
        <w:t xml:space="preserve">frequency shift becomes </w:t>
      </w:r>
      <w:r w:rsidR="002333EE">
        <w:rPr>
          <w:lang w:eastAsia="ja-JP"/>
        </w:rPr>
        <w:t xml:space="preserve">up to </w:t>
      </w:r>
      <w:r w:rsidR="00684B24">
        <w:rPr>
          <w:lang w:eastAsia="ja-JP"/>
        </w:rPr>
        <w:t>about</w:t>
      </w:r>
      <w:r w:rsidR="002333EE">
        <w:rPr>
          <w:lang w:eastAsia="ja-JP"/>
        </w:rPr>
        <w:t xml:space="preserve"> 60</w:t>
      </w:r>
      <w:r w:rsidR="00684B24">
        <w:rPr>
          <w:lang w:eastAsia="ja-JP"/>
        </w:rPr>
        <w:t xml:space="preserve"> kHz in case of UE speed 1000km/h. </w:t>
      </w:r>
      <w:r w:rsidR="00511E03">
        <w:rPr>
          <w:lang w:eastAsia="ja-JP"/>
        </w:rPr>
        <w:t xml:space="preserve">For Ka-band, PRACH format with SCS 240kHz should be supported. </w:t>
      </w:r>
    </w:p>
    <w:p w14:paraId="7A36AC54" w14:textId="32606548" w:rsidR="00A71F28" w:rsidRPr="00A71F28" w:rsidRDefault="00A71F28" w:rsidP="00A71F28">
      <w:pPr>
        <w:rPr>
          <w:b/>
          <w:lang w:eastAsia="ja-JP"/>
        </w:rPr>
      </w:pPr>
      <w:r w:rsidRPr="00A71F28">
        <w:rPr>
          <w:b/>
          <w:lang w:eastAsia="ja-JP"/>
        </w:rPr>
        <w:t xml:space="preserve">Proposal </w:t>
      </w:r>
      <w:r w:rsidR="00EB7CA5">
        <w:rPr>
          <w:b/>
          <w:lang w:eastAsia="ja-JP"/>
        </w:rPr>
        <w:t>5</w:t>
      </w:r>
      <w:r w:rsidRPr="00A71F28">
        <w:rPr>
          <w:b/>
          <w:lang w:eastAsia="ja-JP"/>
        </w:rPr>
        <w:t xml:space="preserve">: define PRACH format with SCS 240kHz to support </w:t>
      </w:r>
      <w:r w:rsidR="00C7182A">
        <w:rPr>
          <w:b/>
          <w:lang w:eastAsia="ja-JP"/>
        </w:rPr>
        <w:t xml:space="preserve">large residual Doppler shift for LEO </w:t>
      </w:r>
      <w:r w:rsidRPr="00A71F28">
        <w:rPr>
          <w:b/>
          <w:lang w:eastAsia="ja-JP"/>
        </w:rPr>
        <w:t>with Ka-band</w:t>
      </w:r>
      <w:r w:rsidR="002333EE">
        <w:rPr>
          <w:b/>
          <w:lang w:eastAsia="ja-JP"/>
        </w:rPr>
        <w:t>.</w:t>
      </w:r>
      <w:r w:rsidRPr="00A71F28">
        <w:rPr>
          <w:b/>
          <w:lang w:eastAsia="ja-JP"/>
        </w:rPr>
        <w:t xml:space="preserve"> </w:t>
      </w:r>
    </w:p>
    <w:p w14:paraId="62B7680D" w14:textId="3D97FFF7" w:rsidR="009A6781" w:rsidRDefault="000419F7" w:rsidP="004F18A3">
      <w:pPr>
        <w:rPr>
          <w:lang w:eastAsia="ja-JP"/>
        </w:rPr>
      </w:pPr>
      <w:r>
        <w:rPr>
          <w:noProof/>
          <w:lang w:eastAsia="ja-JP"/>
        </w:rPr>
        <w:lastRenderedPageBreak/>
        <w:drawing>
          <wp:inline distT="0" distB="0" distL="0" distR="0" wp14:anchorId="4482F14C" wp14:editId="7232C6D6">
            <wp:extent cx="3020187" cy="2193925"/>
            <wp:effectExtent l="0" t="0" r="889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7092" cy="2206205"/>
                    </a:xfrm>
                    <a:prstGeom prst="rect">
                      <a:avLst/>
                    </a:prstGeom>
                    <a:noFill/>
                    <a:ln>
                      <a:noFill/>
                    </a:ln>
                  </pic:spPr>
                </pic:pic>
              </a:graphicData>
            </a:graphic>
          </wp:inline>
        </w:drawing>
      </w:r>
      <w:r>
        <w:rPr>
          <w:noProof/>
          <w:lang w:eastAsia="ja-JP"/>
        </w:rPr>
        <w:drawing>
          <wp:inline distT="0" distB="0" distL="0" distR="0" wp14:anchorId="08D1934E" wp14:editId="60D0CDF8">
            <wp:extent cx="3050770" cy="221869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65402" cy="2229331"/>
                    </a:xfrm>
                    <a:prstGeom prst="rect">
                      <a:avLst/>
                    </a:prstGeom>
                    <a:noFill/>
                    <a:ln>
                      <a:noFill/>
                    </a:ln>
                  </pic:spPr>
                </pic:pic>
              </a:graphicData>
            </a:graphic>
          </wp:inline>
        </w:drawing>
      </w:r>
    </w:p>
    <w:p w14:paraId="641AC320" w14:textId="29A07B35" w:rsidR="00C3504D" w:rsidRDefault="00C3504D" w:rsidP="00C3504D">
      <w:pPr>
        <w:pStyle w:val="ac"/>
        <w:jc w:val="center"/>
      </w:pPr>
      <w:bookmarkStart w:id="7" w:name="_Ref16600724"/>
      <w:r>
        <w:t xml:space="preserve">Figure </w:t>
      </w:r>
      <w:r>
        <w:fldChar w:fldCharType="begin"/>
      </w:r>
      <w:r>
        <w:instrText xml:space="preserve"> SEQ Figure \* ARABIC </w:instrText>
      </w:r>
      <w:r>
        <w:fldChar w:fldCharType="separate"/>
      </w:r>
      <w:r w:rsidR="00666A7F">
        <w:rPr>
          <w:noProof/>
        </w:rPr>
        <w:t>5</w:t>
      </w:r>
      <w:r>
        <w:fldChar w:fldCharType="end"/>
      </w:r>
      <w:bookmarkEnd w:id="7"/>
      <w:r>
        <w:t xml:space="preserve"> evaluation res</w:t>
      </w:r>
      <w:r w:rsidR="003B574A">
        <w:t>ult for Format A3</w:t>
      </w:r>
      <w:r w:rsidR="00C7182A">
        <w:t xml:space="preserve"> (Ka-band</w:t>
      </w:r>
      <w:r>
        <w:t>)</w:t>
      </w:r>
    </w:p>
    <w:p w14:paraId="175E4233" w14:textId="0D4AFD28" w:rsidR="009A0CEA" w:rsidRPr="009A0CEA" w:rsidRDefault="009A0CEA" w:rsidP="004F18A3">
      <w:pPr>
        <w:rPr>
          <w:lang w:eastAsia="ja-JP"/>
        </w:rPr>
      </w:pPr>
    </w:p>
    <w:p w14:paraId="48928287" w14:textId="7F568ACC" w:rsidR="00986789" w:rsidRDefault="00575745" w:rsidP="005A768D">
      <w:pPr>
        <w:rPr>
          <w:lang w:eastAsia="ja-JP"/>
        </w:rPr>
      </w:pPr>
      <w:r>
        <w:rPr>
          <w:lang w:eastAsia="ja-JP"/>
        </w:rPr>
        <w:t>T</w:t>
      </w:r>
      <w:r>
        <w:rPr>
          <w:rFonts w:hint="eastAsia"/>
          <w:lang w:eastAsia="ja-JP"/>
        </w:rPr>
        <w:t xml:space="preserve">he </w:t>
      </w:r>
      <w:r>
        <w:rPr>
          <w:lang w:eastAsia="ja-JP"/>
        </w:rPr>
        <w:t xml:space="preserve">residual Doppler shift would also impact on PUSCH performance. </w:t>
      </w:r>
      <w:r w:rsidR="008B3382">
        <w:rPr>
          <w:lang w:eastAsia="ja-JP"/>
        </w:rPr>
        <w:t xml:space="preserve">It is proposed in </w:t>
      </w:r>
      <w:r w:rsidR="008B3382">
        <w:rPr>
          <w:lang w:eastAsia="ja-JP"/>
        </w:rPr>
        <w:fldChar w:fldCharType="begin"/>
      </w:r>
      <w:r w:rsidR="008B3382">
        <w:rPr>
          <w:lang w:eastAsia="ja-JP"/>
        </w:rPr>
        <w:instrText xml:space="preserve"> REF _Ref14713310 \r \h </w:instrText>
      </w:r>
      <w:r w:rsidR="008B3382">
        <w:rPr>
          <w:lang w:eastAsia="ja-JP"/>
        </w:rPr>
      </w:r>
      <w:r w:rsidR="008B3382">
        <w:rPr>
          <w:lang w:eastAsia="ja-JP"/>
        </w:rPr>
        <w:fldChar w:fldCharType="separate"/>
      </w:r>
      <w:r w:rsidR="00666A7F">
        <w:rPr>
          <w:lang w:eastAsia="ja-JP"/>
        </w:rPr>
        <w:t>[7]</w:t>
      </w:r>
      <w:r w:rsidR="008B3382">
        <w:rPr>
          <w:lang w:eastAsia="ja-JP"/>
        </w:rPr>
        <w:fldChar w:fldCharType="end"/>
      </w:r>
      <w:r w:rsidR="008B3382">
        <w:rPr>
          <w:lang w:eastAsia="ja-JP"/>
        </w:rPr>
        <w:t xml:space="preserve"> to use closed loop control of UE transmission frequency based on doppler estimation by received PRACH at gNB for performance improvement of msg3 and later</w:t>
      </w:r>
      <w:r w:rsidR="00C12498">
        <w:rPr>
          <w:lang w:eastAsia="ja-JP"/>
        </w:rPr>
        <w:t xml:space="preserve"> for high Doppler scenario</w:t>
      </w:r>
      <w:r w:rsidR="008B3382">
        <w:rPr>
          <w:lang w:eastAsia="ja-JP"/>
        </w:rPr>
        <w:t xml:space="preserve">. Another approach to combat with the high Doppler is to increase larger subcarrier spacing. </w:t>
      </w:r>
      <w:r>
        <w:rPr>
          <w:lang w:eastAsia="ja-JP"/>
        </w:rPr>
        <w:t xml:space="preserve">For S-band, SCS 30kHz could be used to support frequency shift up to 7.6kHz depending on the deployment scenario. For Ka-band, SCS 120kHz, </w:t>
      </w:r>
      <w:r w:rsidR="00AB6A20">
        <w:rPr>
          <w:lang w:eastAsia="ja-JP"/>
        </w:rPr>
        <w:t xml:space="preserve">the </w:t>
      </w:r>
      <w:r>
        <w:rPr>
          <w:lang w:eastAsia="ja-JP"/>
        </w:rPr>
        <w:t xml:space="preserve">largest SCS specified in Rel.15, </w:t>
      </w:r>
      <w:r w:rsidR="00160540">
        <w:rPr>
          <w:lang w:eastAsia="ja-JP"/>
        </w:rPr>
        <w:t>is would</w:t>
      </w:r>
      <w:r>
        <w:rPr>
          <w:lang w:eastAsia="ja-JP"/>
        </w:rPr>
        <w:t xml:space="preserve"> </w:t>
      </w:r>
      <w:r w:rsidR="00160540">
        <w:rPr>
          <w:lang w:eastAsia="ja-JP"/>
        </w:rPr>
        <w:t xml:space="preserve">not </w:t>
      </w:r>
      <w:r>
        <w:rPr>
          <w:lang w:eastAsia="ja-JP"/>
        </w:rPr>
        <w:t xml:space="preserve">be sufficient to support frequency shift </w:t>
      </w:r>
      <w:r w:rsidR="00160540">
        <w:rPr>
          <w:lang w:eastAsia="ja-JP"/>
        </w:rPr>
        <w:t xml:space="preserve">up to 52.5kHz according to our simulation results shown in </w:t>
      </w:r>
      <w:r w:rsidR="00160540">
        <w:rPr>
          <w:lang w:eastAsia="ja-JP"/>
        </w:rPr>
        <w:fldChar w:fldCharType="begin"/>
      </w:r>
      <w:r w:rsidR="00160540">
        <w:rPr>
          <w:lang w:eastAsia="ja-JP"/>
        </w:rPr>
        <w:instrText xml:space="preserve"> REF _Ref16603701 \h </w:instrText>
      </w:r>
      <w:r w:rsidR="00160540">
        <w:rPr>
          <w:lang w:eastAsia="ja-JP"/>
        </w:rPr>
      </w:r>
      <w:r w:rsidR="00160540">
        <w:rPr>
          <w:lang w:eastAsia="ja-JP"/>
        </w:rPr>
        <w:fldChar w:fldCharType="separate"/>
      </w:r>
      <w:r w:rsidR="00666A7F">
        <w:t xml:space="preserve">Figure </w:t>
      </w:r>
      <w:r w:rsidR="00666A7F">
        <w:rPr>
          <w:noProof/>
        </w:rPr>
        <w:t>6</w:t>
      </w:r>
      <w:r w:rsidR="00160540">
        <w:rPr>
          <w:lang w:eastAsia="ja-JP"/>
        </w:rPr>
        <w:fldChar w:fldCharType="end"/>
      </w:r>
      <w:r w:rsidR="00160540">
        <w:rPr>
          <w:lang w:eastAsia="ja-JP"/>
        </w:rPr>
        <w:t xml:space="preserve">. Evaluation assumptions are shown in Annex A. SCS 240kHz would need to be defined for PUSCH </w:t>
      </w:r>
      <w:proofErr w:type="gramStart"/>
      <w:r w:rsidR="00160540">
        <w:rPr>
          <w:lang w:eastAsia="ja-JP"/>
        </w:rPr>
        <w:t>similar to</w:t>
      </w:r>
      <w:proofErr w:type="gramEnd"/>
      <w:r w:rsidR="00160540">
        <w:rPr>
          <w:lang w:eastAsia="ja-JP"/>
        </w:rPr>
        <w:t xml:space="preserve"> PRACH. </w:t>
      </w:r>
    </w:p>
    <w:p w14:paraId="00B476B8" w14:textId="7944E5B5" w:rsidR="00986789" w:rsidRDefault="00160540" w:rsidP="005A768D">
      <w:pPr>
        <w:rPr>
          <w:lang w:eastAsia="ja-JP"/>
        </w:rPr>
      </w:pPr>
      <w:r>
        <w:rPr>
          <w:noProof/>
          <w:lang w:eastAsia="ja-JP"/>
        </w:rPr>
        <w:drawing>
          <wp:inline distT="0" distB="0" distL="0" distR="0" wp14:anchorId="689B6787" wp14:editId="6251E859">
            <wp:extent cx="3047645" cy="2203519"/>
            <wp:effectExtent l="0" t="0" r="635" b="635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8621" cy="2218685"/>
                    </a:xfrm>
                    <a:prstGeom prst="rect">
                      <a:avLst/>
                    </a:prstGeom>
                    <a:noFill/>
                    <a:ln>
                      <a:noFill/>
                    </a:ln>
                  </pic:spPr>
                </pic:pic>
              </a:graphicData>
            </a:graphic>
          </wp:inline>
        </w:drawing>
      </w:r>
      <w:r w:rsidRPr="00160540">
        <w:rPr>
          <w:lang w:eastAsia="ja-JP"/>
        </w:rPr>
        <w:t xml:space="preserve"> </w:t>
      </w:r>
      <w:r w:rsidRPr="00160540">
        <w:rPr>
          <w:noProof/>
        </w:rPr>
        <w:drawing>
          <wp:inline distT="0" distB="0" distL="0" distR="0" wp14:anchorId="5C0B262F" wp14:editId="4DF9A9D8">
            <wp:extent cx="3037437" cy="2191268"/>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60030" cy="2207567"/>
                    </a:xfrm>
                    <a:prstGeom prst="rect">
                      <a:avLst/>
                    </a:prstGeom>
                    <a:noFill/>
                    <a:ln>
                      <a:noFill/>
                    </a:ln>
                  </pic:spPr>
                </pic:pic>
              </a:graphicData>
            </a:graphic>
          </wp:inline>
        </w:drawing>
      </w:r>
    </w:p>
    <w:p w14:paraId="7A05C945" w14:textId="5589DBC8" w:rsidR="00986789" w:rsidRDefault="00986789" w:rsidP="00986789">
      <w:pPr>
        <w:pStyle w:val="ac"/>
        <w:jc w:val="center"/>
      </w:pPr>
      <w:bookmarkStart w:id="8" w:name="_Ref16603701"/>
      <w:r>
        <w:t xml:space="preserve">Figure </w:t>
      </w:r>
      <w:r>
        <w:fldChar w:fldCharType="begin"/>
      </w:r>
      <w:r>
        <w:instrText xml:space="preserve"> SEQ Figure \* ARABIC </w:instrText>
      </w:r>
      <w:r>
        <w:fldChar w:fldCharType="separate"/>
      </w:r>
      <w:r w:rsidR="00666A7F">
        <w:rPr>
          <w:noProof/>
        </w:rPr>
        <w:t>6</w:t>
      </w:r>
      <w:r>
        <w:fldChar w:fldCharType="end"/>
      </w:r>
      <w:bookmarkEnd w:id="8"/>
      <w:r>
        <w:t xml:space="preserve"> evaluation result for PUSCH</w:t>
      </w:r>
      <w:r w:rsidR="00C7182A">
        <w:t xml:space="preserve"> (Ka-band</w:t>
      </w:r>
      <w:r>
        <w:t>)</w:t>
      </w:r>
    </w:p>
    <w:p w14:paraId="1EA52AE1" w14:textId="4F7FECB7" w:rsidR="005A768D" w:rsidRDefault="005A768D" w:rsidP="004F18A3">
      <w:pPr>
        <w:rPr>
          <w:lang w:eastAsia="ja-JP"/>
        </w:rPr>
      </w:pPr>
    </w:p>
    <w:p w14:paraId="3FD8871D" w14:textId="29819191" w:rsidR="00C7182A" w:rsidRPr="00A71F28" w:rsidRDefault="00C7182A" w:rsidP="00C7182A">
      <w:pPr>
        <w:rPr>
          <w:b/>
          <w:lang w:eastAsia="ja-JP"/>
        </w:rPr>
      </w:pPr>
      <w:r w:rsidRPr="00A71F28">
        <w:rPr>
          <w:b/>
          <w:lang w:eastAsia="ja-JP"/>
        </w:rPr>
        <w:t xml:space="preserve">Proposal </w:t>
      </w:r>
      <w:r w:rsidR="00EB7CA5">
        <w:rPr>
          <w:b/>
          <w:lang w:eastAsia="ja-JP"/>
        </w:rPr>
        <w:t>6</w:t>
      </w:r>
      <w:r w:rsidRPr="00A71F28">
        <w:rPr>
          <w:b/>
          <w:lang w:eastAsia="ja-JP"/>
        </w:rPr>
        <w:t xml:space="preserve">: </w:t>
      </w:r>
      <w:r>
        <w:rPr>
          <w:b/>
          <w:lang w:eastAsia="ja-JP"/>
        </w:rPr>
        <w:t xml:space="preserve">discuss how to improve PUSCH performance with large residual Doppler shift for LEO with Ka-band, e.g. introducing larger SCS for PUSCH, introducing a new mechanism of closed loop frequency compensation. </w:t>
      </w:r>
    </w:p>
    <w:p w14:paraId="1FD21893" w14:textId="4513C0F1" w:rsidR="00565135" w:rsidRPr="00C7182A" w:rsidRDefault="00565135" w:rsidP="004F18A3">
      <w:pPr>
        <w:rPr>
          <w:lang w:eastAsia="ja-JP"/>
        </w:rPr>
      </w:pPr>
    </w:p>
    <w:p w14:paraId="5699506C" w14:textId="57281BA9" w:rsidR="00BF0228" w:rsidRDefault="00BA1BDF" w:rsidP="004F18A3">
      <w:pPr>
        <w:rPr>
          <w:lang w:eastAsia="ja-JP"/>
        </w:rPr>
      </w:pPr>
      <w:r>
        <w:rPr>
          <w:lang w:eastAsia="ja-JP"/>
        </w:rPr>
        <w:t>For GNSS capable UE</w:t>
      </w:r>
      <w:r w:rsidR="00A004B4">
        <w:rPr>
          <w:lang w:eastAsia="ja-JP"/>
        </w:rPr>
        <w:t>, b</w:t>
      </w:r>
      <w:r w:rsidR="00EB00E1">
        <w:rPr>
          <w:lang w:eastAsia="ja-JP"/>
        </w:rPr>
        <w:t xml:space="preserve">ased on the information on the UE location and satellite ephemeris, the residual </w:t>
      </w:r>
      <w:r w:rsidR="0058100C">
        <w:rPr>
          <w:lang w:eastAsia="ja-JP"/>
        </w:rPr>
        <w:t>frequency</w:t>
      </w:r>
      <w:r w:rsidR="00EB00E1">
        <w:rPr>
          <w:lang w:eastAsia="ja-JP"/>
        </w:rPr>
        <w:t xml:space="preserve"> shift due to the location within the cell/beam can be further compensated at UE</w:t>
      </w:r>
      <w:r w:rsidR="00565135">
        <w:rPr>
          <w:lang w:eastAsia="ja-JP"/>
        </w:rPr>
        <w:t xml:space="preserve"> if the UE have the information on the </w:t>
      </w:r>
      <w:r w:rsidR="00A004B4">
        <w:rPr>
          <w:lang w:eastAsia="ja-JP"/>
        </w:rPr>
        <w:t xml:space="preserve">reference position (e.g. </w:t>
      </w:r>
      <w:r w:rsidR="00565135">
        <w:rPr>
          <w:lang w:eastAsia="ja-JP"/>
        </w:rPr>
        <w:t>cell/beam center position</w:t>
      </w:r>
      <w:r w:rsidR="00A004B4">
        <w:rPr>
          <w:lang w:eastAsia="ja-JP"/>
        </w:rPr>
        <w:t>)</w:t>
      </w:r>
      <w:r w:rsidR="00565135">
        <w:rPr>
          <w:lang w:eastAsia="ja-JP"/>
        </w:rPr>
        <w:t xml:space="preserve"> where the gNB uses as the target of pre/post-compensation</w:t>
      </w:r>
      <w:r w:rsidR="00EB00E1">
        <w:rPr>
          <w:lang w:eastAsia="ja-JP"/>
        </w:rPr>
        <w:t xml:space="preserve">. </w:t>
      </w:r>
      <w:r w:rsidR="00947E8C">
        <w:rPr>
          <w:lang w:eastAsia="ja-JP"/>
        </w:rPr>
        <w:t>For this purpose, it is necessary</w:t>
      </w:r>
      <w:r w:rsidR="00565135">
        <w:rPr>
          <w:lang w:eastAsia="ja-JP"/>
        </w:rPr>
        <w:t xml:space="preserve"> to inform the target cell/beam center position to the UE via SIB.</w:t>
      </w:r>
      <w:r w:rsidR="001F0CD2">
        <w:rPr>
          <w:lang w:eastAsia="ja-JP"/>
        </w:rPr>
        <w:t xml:space="preserve"> It may</w:t>
      </w:r>
      <w:r w:rsidR="00A004B4">
        <w:rPr>
          <w:lang w:eastAsia="ja-JP"/>
        </w:rPr>
        <w:t xml:space="preserve"> worth considering this </w:t>
      </w:r>
      <w:r w:rsidR="00B23A8B">
        <w:rPr>
          <w:lang w:eastAsia="ja-JP"/>
        </w:rPr>
        <w:t>to i</w:t>
      </w:r>
      <w:r w:rsidR="009048B1">
        <w:rPr>
          <w:lang w:eastAsia="ja-JP"/>
        </w:rPr>
        <w:t xml:space="preserve">mprove </w:t>
      </w:r>
      <w:r w:rsidR="00B23A8B">
        <w:rPr>
          <w:lang w:eastAsia="ja-JP"/>
        </w:rPr>
        <w:t xml:space="preserve">PRACH capacity and/or PUSCH performance. </w:t>
      </w:r>
    </w:p>
    <w:p w14:paraId="59FDD0AB" w14:textId="7277FD80" w:rsidR="00A004B4" w:rsidRDefault="001F0CD2" w:rsidP="004F18A3">
      <w:pPr>
        <w:rPr>
          <w:lang w:eastAsia="ja-JP"/>
        </w:rPr>
      </w:pPr>
      <w:r>
        <w:rPr>
          <w:lang w:eastAsia="ja-JP"/>
        </w:rPr>
        <w:t>Note that</w:t>
      </w:r>
      <w:r w:rsidR="00A004B4">
        <w:rPr>
          <w:rFonts w:hint="eastAsia"/>
          <w:lang w:eastAsia="ja-JP"/>
        </w:rPr>
        <w:t xml:space="preserve"> </w:t>
      </w:r>
      <w:r w:rsidR="00A004B4">
        <w:rPr>
          <w:lang w:eastAsia="ja-JP"/>
        </w:rPr>
        <w:t xml:space="preserve">if </w:t>
      </w:r>
      <w:r>
        <w:rPr>
          <w:lang w:eastAsia="ja-JP"/>
        </w:rPr>
        <w:t xml:space="preserve">the UE has GNSS capability, instead of </w:t>
      </w:r>
      <w:r w:rsidR="00A004B4">
        <w:rPr>
          <w:lang w:eastAsia="ja-JP"/>
        </w:rPr>
        <w:t xml:space="preserve">pre/post compensation </w:t>
      </w:r>
      <w:r>
        <w:rPr>
          <w:lang w:eastAsia="ja-JP"/>
        </w:rPr>
        <w:t xml:space="preserve">at </w:t>
      </w:r>
      <w:r w:rsidR="00A004B4">
        <w:rPr>
          <w:lang w:eastAsia="ja-JP"/>
        </w:rPr>
        <w:t xml:space="preserve">gNB, the </w:t>
      </w:r>
      <w:r w:rsidR="00AB6A20">
        <w:rPr>
          <w:lang w:eastAsia="ja-JP"/>
        </w:rPr>
        <w:t xml:space="preserve">whole </w:t>
      </w:r>
      <w:r w:rsidR="00A004B4">
        <w:rPr>
          <w:lang w:eastAsia="ja-JP"/>
        </w:rPr>
        <w:t>doppler shift</w:t>
      </w:r>
      <w:r w:rsidR="00AB6A20">
        <w:rPr>
          <w:lang w:eastAsia="ja-JP"/>
        </w:rPr>
        <w:t xml:space="preserve"> due to the satellite movement</w:t>
      </w:r>
      <w:r w:rsidR="00A004B4">
        <w:rPr>
          <w:lang w:eastAsia="ja-JP"/>
        </w:rPr>
        <w:t xml:space="preserve"> </w:t>
      </w:r>
      <w:r>
        <w:rPr>
          <w:lang w:eastAsia="ja-JP"/>
        </w:rPr>
        <w:t xml:space="preserve">can be compensated at UE side </w:t>
      </w:r>
      <w:r w:rsidR="00A004B4">
        <w:rPr>
          <w:lang w:eastAsia="ja-JP"/>
        </w:rPr>
        <w:t xml:space="preserve">based on UE location and satellite </w:t>
      </w:r>
      <w:r w:rsidR="00B15BD3">
        <w:rPr>
          <w:lang w:eastAsia="ja-JP"/>
        </w:rPr>
        <w:t>ephemeris</w:t>
      </w:r>
      <w:r w:rsidR="00A004B4">
        <w:rPr>
          <w:lang w:eastAsia="ja-JP"/>
        </w:rPr>
        <w:t xml:space="preserve">. This can be possible if all UEs have such capability. On the other hand, if pre/post compensation is carried out at gNB for UE without GNSS </w:t>
      </w:r>
      <w:r w:rsidR="00A004B4">
        <w:rPr>
          <w:lang w:eastAsia="ja-JP"/>
        </w:rPr>
        <w:lastRenderedPageBreak/>
        <w:t xml:space="preserve">capability, the UE with GNSS needs to compensate only residual frequency shift by using the information on the reference position of gNB pre/post compensation. </w:t>
      </w:r>
    </w:p>
    <w:p w14:paraId="00451562" w14:textId="0C76B6E9" w:rsidR="00A65483" w:rsidRPr="00BA1BDF" w:rsidRDefault="00EB7CA5" w:rsidP="004F18A3">
      <w:pPr>
        <w:rPr>
          <w:b/>
          <w:lang w:eastAsia="ja-JP"/>
        </w:rPr>
      </w:pPr>
      <w:r>
        <w:rPr>
          <w:b/>
          <w:lang w:eastAsia="ja-JP"/>
        </w:rPr>
        <w:t>Proposal 7</w:t>
      </w:r>
      <w:r w:rsidR="00A65483" w:rsidRPr="00BA1BDF">
        <w:rPr>
          <w:b/>
          <w:lang w:eastAsia="ja-JP"/>
        </w:rPr>
        <w:t xml:space="preserve">: </w:t>
      </w:r>
      <w:r w:rsidR="00BA1BDF" w:rsidRPr="00BA1BDF">
        <w:rPr>
          <w:b/>
          <w:lang w:eastAsia="ja-JP"/>
        </w:rPr>
        <w:t xml:space="preserve">For </w:t>
      </w:r>
      <w:r w:rsidR="00BA1BDF">
        <w:rPr>
          <w:b/>
          <w:lang w:eastAsia="ja-JP"/>
        </w:rPr>
        <w:t>GNSS capable UE</w:t>
      </w:r>
      <w:r w:rsidR="00BA1BDF" w:rsidRPr="00BA1BDF">
        <w:rPr>
          <w:b/>
          <w:lang w:eastAsia="ja-JP"/>
        </w:rPr>
        <w:t xml:space="preserve">, frequency compensation based on UE location information and satellite ephemeris should be considered.  </w:t>
      </w:r>
    </w:p>
    <w:p w14:paraId="0390ADB5" w14:textId="05B47DB3" w:rsidR="00A004B4" w:rsidRPr="00BA1BDF" w:rsidRDefault="00A004B4" w:rsidP="004F18A3">
      <w:pPr>
        <w:rPr>
          <w:lang w:eastAsia="ja-JP"/>
        </w:rPr>
      </w:pPr>
    </w:p>
    <w:p w14:paraId="36055521" w14:textId="28CE22C1" w:rsidR="00617B50" w:rsidRDefault="0066790B" w:rsidP="009048B1">
      <w:pPr>
        <w:pStyle w:val="2"/>
      </w:pPr>
      <w:r>
        <w:t>Large propagation loss</w:t>
      </w:r>
    </w:p>
    <w:p w14:paraId="75EB9C0E" w14:textId="405BA32F" w:rsidR="00A46F97" w:rsidRDefault="00C346CE" w:rsidP="00617B50">
      <w:pPr>
        <w:rPr>
          <w:lang w:eastAsia="ja-JP"/>
        </w:rPr>
      </w:pPr>
      <w:r>
        <w:rPr>
          <w:lang w:eastAsia="ja-JP"/>
        </w:rPr>
        <w:t>Because of the large propagation loss, SINR operation point for uplink can be lower than the assumption of terrestrial case. Further repetit</w:t>
      </w:r>
      <w:r w:rsidR="003E1637">
        <w:rPr>
          <w:lang w:eastAsia="ja-JP"/>
        </w:rPr>
        <w:t>ion of the preamble sequence may</w:t>
      </w:r>
      <w:r>
        <w:rPr>
          <w:lang w:eastAsia="ja-JP"/>
        </w:rPr>
        <w:t xml:space="preserve"> be needed. </w:t>
      </w:r>
    </w:p>
    <w:p w14:paraId="7103947F" w14:textId="353ED245" w:rsidR="00653FB9" w:rsidRPr="003E1637" w:rsidRDefault="00A46F97" w:rsidP="00617B50">
      <w:pPr>
        <w:rPr>
          <w:lang w:eastAsia="ja-JP"/>
        </w:rPr>
      </w:pPr>
      <w:bookmarkStart w:id="9" w:name="_Hlk16690383"/>
      <w:r>
        <w:rPr>
          <w:lang w:eastAsia="ja-JP"/>
        </w:rPr>
        <w:t xml:space="preserve">According to our simulation results shown in </w:t>
      </w:r>
      <w:r w:rsidR="00705463">
        <w:rPr>
          <w:lang w:eastAsia="ja-JP"/>
        </w:rPr>
        <w:fldChar w:fldCharType="begin"/>
      </w:r>
      <w:r w:rsidR="00705463">
        <w:rPr>
          <w:lang w:eastAsia="ja-JP"/>
        </w:rPr>
        <w:instrText xml:space="preserve"> REF _Ref16690358 \n \h </w:instrText>
      </w:r>
      <w:r w:rsidR="00705463">
        <w:rPr>
          <w:lang w:eastAsia="ja-JP"/>
        </w:rPr>
      </w:r>
      <w:r w:rsidR="00705463">
        <w:rPr>
          <w:lang w:eastAsia="ja-JP"/>
        </w:rPr>
        <w:fldChar w:fldCharType="separate"/>
      </w:r>
      <w:r w:rsidR="00666A7F">
        <w:rPr>
          <w:lang w:eastAsia="ja-JP"/>
        </w:rPr>
        <w:t>[12]</w:t>
      </w:r>
      <w:r w:rsidR="00705463">
        <w:rPr>
          <w:lang w:eastAsia="ja-JP"/>
        </w:rPr>
        <w:fldChar w:fldCharType="end"/>
      </w:r>
      <w:r>
        <w:rPr>
          <w:lang w:eastAsia="ja-JP"/>
        </w:rPr>
        <w:t xml:space="preserve">, the lowest geometry in cell edge area is around -7 dB except an extreme case such as very low elevation angle with NLOS for GEO. </w:t>
      </w:r>
      <w:bookmarkEnd w:id="9"/>
      <w:r>
        <w:rPr>
          <w:lang w:eastAsia="ja-JP"/>
        </w:rPr>
        <w:t xml:space="preserve">From </w:t>
      </w:r>
      <w:r>
        <w:rPr>
          <w:lang w:eastAsia="ja-JP"/>
        </w:rPr>
        <w:fldChar w:fldCharType="begin"/>
      </w:r>
      <w:r>
        <w:rPr>
          <w:lang w:eastAsia="ja-JP"/>
        </w:rPr>
        <w:instrText xml:space="preserve"> REF _Ref16598936 \h </w:instrText>
      </w:r>
      <w:r>
        <w:rPr>
          <w:lang w:eastAsia="ja-JP"/>
        </w:rPr>
      </w:r>
      <w:r>
        <w:rPr>
          <w:lang w:eastAsia="ja-JP"/>
        </w:rPr>
        <w:fldChar w:fldCharType="separate"/>
      </w:r>
      <w:r w:rsidR="00666A7F">
        <w:t xml:space="preserve">Figure </w:t>
      </w:r>
      <w:r w:rsidR="00666A7F">
        <w:rPr>
          <w:noProof/>
        </w:rPr>
        <w:t>4</w:t>
      </w:r>
      <w:r>
        <w:rPr>
          <w:lang w:eastAsia="ja-JP"/>
        </w:rPr>
        <w:fldChar w:fldCharType="end"/>
      </w:r>
      <w:r>
        <w:rPr>
          <w:lang w:eastAsia="ja-JP"/>
        </w:rPr>
        <w:t xml:space="preserve"> and </w:t>
      </w:r>
      <w:r>
        <w:rPr>
          <w:lang w:eastAsia="ja-JP"/>
        </w:rPr>
        <w:fldChar w:fldCharType="begin"/>
      </w:r>
      <w:r>
        <w:rPr>
          <w:lang w:eastAsia="ja-JP"/>
        </w:rPr>
        <w:instrText xml:space="preserve"> REF _Ref16600724 \h </w:instrText>
      </w:r>
      <w:r>
        <w:rPr>
          <w:lang w:eastAsia="ja-JP"/>
        </w:rPr>
      </w:r>
      <w:r>
        <w:rPr>
          <w:lang w:eastAsia="ja-JP"/>
        </w:rPr>
        <w:fldChar w:fldCharType="separate"/>
      </w:r>
      <w:r w:rsidR="00666A7F">
        <w:t xml:space="preserve">Figure </w:t>
      </w:r>
      <w:r w:rsidR="00666A7F">
        <w:rPr>
          <w:noProof/>
        </w:rPr>
        <w:t>5</w:t>
      </w:r>
      <w:r>
        <w:rPr>
          <w:lang w:eastAsia="ja-JP"/>
        </w:rPr>
        <w:fldChar w:fldCharType="end"/>
      </w:r>
      <w:r>
        <w:rPr>
          <w:lang w:eastAsia="ja-JP"/>
        </w:rPr>
        <w:t xml:space="preserve">, required SINR for </w:t>
      </w:r>
      <w:r w:rsidR="003E1637">
        <w:rPr>
          <w:lang w:eastAsia="ja-JP"/>
        </w:rPr>
        <w:t xml:space="preserve">PRACH for S-band (Format 3) and Ka-band (Format A3 with SCS 240kHz) is -14dB and -10.8dB, respectively. Therefore, PRACH repetition factor with existing PRACH format would be sufficient. </w:t>
      </w:r>
    </w:p>
    <w:p w14:paraId="56DFFCB2" w14:textId="0718014F" w:rsidR="009048B1" w:rsidRDefault="00653FB9" w:rsidP="009048B1">
      <w:pPr>
        <w:pStyle w:val="2"/>
      </w:pPr>
      <w:r>
        <w:t>Large</w:t>
      </w:r>
      <w:r w:rsidR="008341F8">
        <w:t xml:space="preserve"> differential</w:t>
      </w:r>
      <w:r>
        <w:t xml:space="preserve"> delay </w:t>
      </w:r>
    </w:p>
    <w:p w14:paraId="73C8DBA2" w14:textId="77777777" w:rsidR="004B250B" w:rsidRDefault="00F534DF" w:rsidP="004F18A3">
      <w:pPr>
        <w:rPr>
          <w:lang w:eastAsia="ja-JP"/>
        </w:rPr>
      </w:pPr>
      <w:r>
        <w:rPr>
          <w:lang w:eastAsia="ja-JP"/>
        </w:rPr>
        <w:t xml:space="preserve">Maximum differential delay within a cell/beam is 1.6ms for GEO and 0.65ms for LEO. </w:t>
      </w:r>
    </w:p>
    <w:p w14:paraId="1B8D3FE8" w14:textId="6693B563" w:rsidR="004B250B" w:rsidRDefault="00F534DF" w:rsidP="004F18A3">
      <w:pPr>
        <w:rPr>
          <w:lang w:eastAsia="ja-JP"/>
        </w:rPr>
      </w:pPr>
      <w:r>
        <w:rPr>
          <w:lang w:eastAsia="ja-JP"/>
        </w:rPr>
        <w:t>GNSS capab</w:t>
      </w:r>
      <w:r w:rsidR="006A18FD">
        <w:rPr>
          <w:lang w:eastAsia="ja-JP"/>
        </w:rPr>
        <w:t>le UE</w:t>
      </w:r>
      <w:r>
        <w:rPr>
          <w:lang w:eastAsia="ja-JP"/>
        </w:rPr>
        <w:t xml:space="preserve"> can compensate the differential delay within a cell/beam based on the information on </w:t>
      </w:r>
      <w:r w:rsidR="00FF317F">
        <w:t>UE location and satellite ephemeris</w:t>
      </w:r>
      <w:r>
        <w:rPr>
          <w:lang w:eastAsia="ja-JP"/>
        </w:rPr>
        <w:t xml:space="preserve">. </w:t>
      </w:r>
      <w:r w:rsidR="006967B4">
        <w:rPr>
          <w:lang w:eastAsia="ja-JP"/>
        </w:rPr>
        <w:t xml:space="preserve">Therefore, </w:t>
      </w:r>
      <w:r>
        <w:rPr>
          <w:lang w:eastAsia="ja-JP"/>
        </w:rPr>
        <w:t xml:space="preserve">PRACH reception at gNB from </w:t>
      </w:r>
      <w:r w:rsidR="006A18FD">
        <w:rPr>
          <w:lang w:eastAsia="ja-JP"/>
        </w:rPr>
        <w:t xml:space="preserve">GNSS capable </w:t>
      </w:r>
      <w:r>
        <w:rPr>
          <w:lang w:eastAsia="ja-JP"/>
        </w:rPr>
        <w:t xml:space="preserve">UE can be well aligned. </w:t>
      </w:r>
      <w:r w:rsidR="006967B4">
        <w:rPr>
          <w:lang w:eastAsia="ja-JP"/>
        </w:rPr>
        <w:t xml:space="preserve">There may be residual reception timing difference </w:t>
      </w:r>
      <w:r w:rsidR="004B250B">
        <w:rPr>
          <w:lang w:eastAsia="ja-JP"/>
        </w:rPr>
        <w:t xml:space="preserve">due to the location estimation error. </w:t>
      </w:r>
      <w:r w:rsidR="006967B4">
        <w:rPr>
          <w:lang w:eastAsia="ja-JP"/>
        </w:rPr>
        <w:t xml:space="preserve">But, </w:t>
      </w:r>
      <w:r w:rsidR="004B250B">
        <w:rPr>
          <w:lang w:eastAsia="ja-JP"/>
        </w:rPr>
        <w:t xml:space="preserve">this timing difference </w:t>
      </w:r>
      <w:r w:rsidR="006A18FD">
        <w:rPr>
          <w:lang w:eastAsia="ja-JP"/>
        </w:rPr>
        <w:t xml:space="preserve">would </w:t>
      </w:r>
      <w:r w:rsidR="004B250B">
        <w:rPr>
          <w:lang w:eastAsia="ja-JP"/>
        </w:rPr>
        <w:t xml:space="preserve">be shorter than CP length. </w:t>
      </w:r>
    </w:p>
    <w:p w14:paraId="7B3F2C92" w14:textId="0A2327C8" w:rsidR="009048B1" w:rsidRDefault="00F534DF" w:rsidP="004F18A3">
      <w:pPr>
        <w:rPr>
          <w:lang w:eastAsia="ja-JP"/>
        </w:rPr>
      </w:pPr>
      <w:r>
        <w:rPr>
          <w:lang w:eastAsia="ja-JP"/>
        </w:rPr>
        <w:t xml:space="preserve">On the other hand, PRACH reception </w:t>
      </w:r>
      <w:r w:rsidR="006967B4">
        <w:rPr>
          <w:lang w:eastAsia="ja-JP"/>
        </w:rPr>
        <w:t xml:space="preserve">timing </w:t>
      </w:r>
      <w:r w:rsidR="006A18FD">
        <w:rPr>
          <w:lang w:eastAsia="ja-JP"/>
        </w:rPr>
        <w:t>from</w:t>
      </w:r>
      <w:r>
        <w:rPr>
          <w:lang w:eastAsia="ja-JP"/>
        </w:rPr>
        <w:t xml:space="preserve"> GNSS </w:t>
      </w:r>
      <w:r w:rsidR="006A18FD">
        <w:rPr>
          <w:lang w:eastAsia="ja-JP"/>
        </w:rPr>
        <w:t>non-capable</w:t>
      </w:r>
      <w:r>
        <w:rPr>
          <w:lang w:eastAsia="ja-JP"/>
        </w:rPr>
        <w:t xml:space="preserve"> </w:t>
      </w:r>
      <w:r w:rsidR="006A18FD">
        <w:rPr>
          <w:lang w:eastAsia="ja-JP"/>
        </w:rPr>
        <w:t xml:space="preserve">UE </w:t>
      </w:r>
      <w:r>
        <w:rPr>
          <w:lang w:eastAsia="ja-JP"/>
        </w:rPr>
        <w:t>would diverse up to twice of the maximum differential delay</w:t>
      </w:r>
      <w:r w:rsidR="00E2273A">
        <w:rPr>
          <w:lang w:eastAsia="ja-JP"/>
        </w:rPr>
        <w:t xml:space="preserve"> as shown in</w:t>
      </w:r>
      <w:r w:rsidR="004B250B">
        <w:rPr>
          <w:lang w:eastAsia="ja-JP"/>
        </w:rPr>
        <w:t xml:space="preserve"> </w:t>
      </w:r>
      <w:r w:rsidR="004B250B">
        <w:rPr>
          <w:lang w:eastAsia="ja-JP"/>
        </w:rPr>
        <w:fldChar w:fldCharType="begin"/>
      </w:r>
      <w:r w:rsidR="004B250B">
        <w:rPr>
          <w:lang w:eastAsia="ja-JP"/>
        </w:rPr>
        <w:instrText xml:space="preserve"> REF _Ref14716557 \h </w:instrText>
      </w:r>
      <w:r w:rsidR="004B250B">
        <w:rPr>
          <w:lang w:eastAsia="ja-JP"/>
        </w:rPr>
      </w:r>
      <w:r w:rsidR="004B250B">
        <w:rPr>
          <w:lang w:eastAsia="ja-JP"/>
        </w:rPr>
        <w:fldChar w:fldCharType="separate"/>
      </w:r>
      <w:r w:rsidR="00666A7F">
        <w:t xml:space="preserve">Figure </w:t>
      </w:r>
      <w:r w:rsidR="00666A7F">
        <w:rPr>
          <w:noProof/>
        </w:rPr>
        <w:t>7</w:t>
      </w:r>
      <w:r w:rsidR="004B250B">
        <w:rPr>
          <w:lang w:eastAsia="ja-JP"/>
        </w:rPr>
        <w:fldChar w:fldCharType="end"/>
      </w:r>
      <w:r>
        <w:rPr>
          <w:lang w:eastAsia="ja-JP"/>
        </w:rPr>
        <w:t xml:space="preserve">. </w:t>
      </w:r>
    </w:p>
    <w:p w14:paraId="6CE386FD" w14:textId="0D552778" w:rsidR="00742FBC" w:rsidRDefault="00E2273A" w:rsidP="00E2273A">
      <w:pPr>
        <w:jc w:val="center"/>
        <w:rPr>
          <w:lang w:eastAsia="ja-JP"/>
        </w:rPr>
      </w:pPr>
      <w:r>
        <w:rPr>
          <w:noProof/>
          <w:lang w:eastAsia="zh-TW"/>
        </w:rPr>
        <w:drawing>
          <wp:inline distT="0" distB="0" distL="0" distR="0" wp14:anchorId="7175394D" wp14:editId="06880563">
            <wp:extent cx="3449603" cy="1367738"/>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99842" cy="1387657"/>
                    </a:xfrm>
                    <a:prstGeom prst="rect">
                      <a:avLst/>
                    </a:prstGeom>
                    <a:noFill/>
                    <a:ln>
                      <a:noFill/>
                    </a:ln>
                  </pic:spPr>
                </pic:pic>
              </a:graphicData>
            </a:graphic>
          </wp:inline>
        </w:drawing>
      </w:r>
    </w:p>
    <w:p w14:paraId="16D7E4CA" w14:textId="1154083C" w:rsidR="00E2273A" w:rsidRDefault="00E2273A" w:rsidP="00E2273A">
      <w:pPr>
        <w:pStyle w:val="ac"/>
        <w:jc w:val="center"/>
      </w:pPr>
      <w:bookmarkStart w:id="10" w:name="_Ref14716557"/>
      <w:bookmarkStart w:id="11" w:name="_Ref14716035"/>
      <w:r>
        <w:t xml:space="preserve">Figure </w:t>
      </w:r>
      <w:r>
        <w:fldChar w:fldCharType="begin"/>
      </w:r>
      <w:r>
        <w:instrText xml:space="preserve"> SEQ Figure \* ARABIC </w:instrText>
      </w:r>
      <w:r>
        <w:fldChar w:fldCharType="separate"/>
      </w:r>
      <w:r w:rsidR="00666A7F">
        <w:rPr>
          <w:noProof/>
        </w:rPr>
        <w:t>7</w:t>
      </w:r>
      <w:r>
        <w:fldChar w:fldCharType="end"/>
      </w:r>
      <w:bookmarkEnd w:id="10"/>
      <w:r>
        <w:t xml:space="preserve"> PRACH reception timing difference between UEs</w:t>
      </w:r>
      <w:bookmarkEnd w:id="11"/>
    </w:p>
    <w:p w14:paraId="3A83EDD7" w14:textId="11E41955" w:rsidR="006967B4" w:rsidRDefault="003012AF" w:rsidP="00E2273A">
      <w:pPr>
        <w:rPr>
          <w:lang w:eastAsia="ja-JP"/>
        </w:rPr>
      </w:pPr>
      <w:r>
        <w:rPr>
          <w:lang w:eastAsia="ja-JP"/>
        </w:rPr>
        <w:t>T</w:t>
      </w:r>
      <w:r>
        <w:rPr>
          <w:rFonts w:hint="eastAsia"/>
          <w:lang w:eastAsia="ja-JP"/>
        </w:rPr>
        <w:t xml:space="preserve">he </w:t>
      </w:r>
      <w:r w:rsidR="008E50BC">
        <w:rPr>
          <w:lang w:eastAsia="ja-JP"/>
        </w:rPr>
        <w:t xml:space="preserve">PRACH reception timing difference is apparently larger than the CP length and </w:t>
      </w:r>
      <w:r w:rsidR="00D0315F">
        <w:rPr>
          <w:lang w:eastAsia="ja-JP"/>
        </w:rPr>
        <w:t xml:space="preserve">even larger than the preamble length </w:t>
      </w:r>
      <w:r w:rsidR="008E50BC">
        <w:rPr>
          <w:lang w:eastAsia="ja-JP"/>
        </w:rPr>
        <w:t xml:space="preserve">for short preamble (i.e. length 139). </w:t>
      </w:r>
      <w:r w:rsidR="00D324FC">
        <w:rPr>
          <w:lang w:eastAsia="ja-JP"/>
        </w:rPr>
        <w:t xml:space="preserve">This is totally different situation than terrestrial cases. </w:t>
      </w:r>
      <w:r w:rsidR="008C5606">
        <w:rPr>
          <w:lang w:eastAsia="ja-JP"/>
        </w:rPr>
        <w:t xml:space="preserve">Therefore, </w:t>
      </w:r>
      <w:r w:rsidR="00D324FC">
        <w:rPr>
          <w:lang w:eastAsia="ja-JP"/>
        </w:rPr>
        <w:t>different implementation for</w:t>
      </w:r>
      <w:r w:rsidR="00263E8D">
        <w:rPr>
          <w:lang w:eastAsia="ja-JP"/>
        </w:rPr>
        <w:t xml:space="preserve"> the gNB </w:t>
      </w:r>
      <w:r w:rsidR="00D324FC">
        <w:rPr>
          <w:lang w:eastAsia="ja-JP"/>
        </w:rPr>
        <w:t>PRACH detection</w:t>
      </w:r>
      <w:r w:rsidR="00263E8D">
        <w:rPr>
          <w:lang w:eastAsia="ja-JP"/>
        </w:rPr>
        <w:t xml:space="preserve"> and/or </w:t>
      </w:r>
      <w:r w:rsidR="00D324FC">
        <w:rPr>
          <w:lang w:eastAsia="ja-JP"/>
        </w:rPr>
        <w:t xml:space="preserve">different </w:t>
      </w:r>
      <w:r w:rsidR="00263E8D">
        <w:rPr>
          <w:lang w:eastAsia="ja-JP"/>
        </w:rPr>
        <w:t xml:space="preserve">PRACH format </w:t>
      </w:r>
      <w:r w:rsidR="00D324FC">
        <w:rPr>
          <w:lang w:eastAsia="ja-JP"/>
        </w:rPr>
        <w:t xml:space="preserve">would be needed </w:t>
      </w:r>
      <w:r w:rsidR="008C5606">
        <w:rPr>
          <w:lang w:eastAsia="ja-JP"/>
        </w:rPr>
        <w:t xml:space="preserve">to correctly detect the preamble. </w:t>
      </w:r>
      <w:r w:rsidR="00D324FC">
        <w:rPr>
          <w:lang w:eastAsia="ja-JP"/>
        </w:rPr>
        <w:t xml:space="preserve">Several options are discussed below. </w:t>
      </w:r>
    </w:p>
    <w:p w14:paraId="7C371884" w14:textId="13057102" w:rsidR="00263E8D" w:rsidRDefault="00263E8D" w:rsidP="00263E8D">
      <w:pPr>
        <w:rPr>
          <w:lang w:eastAsia="ja-JP"/>
        </w:rPr>
      </w:pPr>
      <w:r>
        <w:rPr>
          <w:rFonts w:hint="eastAsia"/>
          <w:lang w:eastAsia="ja-JP"/>
        </w:rPr>
        <w:t xml:space="preserve">Option 1) </w:t>
      </w:r>
      <w:r>
        <w:rPr>
          <w:lang w:eastAsia="ja-JP"/>
        </w:rPr>
        <w:t>use the same PRACH format as in Rel.15</w:t>
      </w:r>
    </w:p>
    <w:p w14:paraId="52CD1598" w14:textId="2DC4A091" w:rsidR="00BD2769" w:rsidRDefault="004C0CD7" w:rsidP="00263E8D">
      <w:pPr>
        <w:rPr>
          <w:lang w:eastAsia="ja-JP"/>
        </w:rPr>
      </w:pPr>
      <w:r>
        <w:rPr>
          <w:lang w:eastAsia="ja-JP"/>
        </w:rPr>
        <w:t>In Rel.15, it is possible to detect PRACH by calculating correlation with a replica of the root sequence after FFT in a fixed timing. For PRACH format with sequence repetition, the calculation may be done multiple times and combined. PRACHs from all UEs sending PRACH</w:t>
      </w:r>
      <w:r w:rsidR="00474BD6">
        <w:rPr>
          <w:lang w:eastAsia="ja-JP"/>
        </w:rPr>
        <w:t xml:space="preserve"> can be detected by</w:t>
      </w:r>
      <w:r>
        <w:rPr>
          <w:lang w:eastAsia="ja-JP"/>
        </w:rPr>
        <w:t xml:space="preserve"> one processing. On the other hand, for NTN with large differential delay, </w:t>
      </w:r>
      <w:r w:rsidR="00474BD6">
        <w:rPr>
          <w:lang w:eastAsia="ja-JP"/>
        </w:rPr>
        <w:t xml:space="preserve">the arrival timing from UEs vary within a period corresponding to the maximum differential delay. A different gNB processing, e.g. correlation with sliding window, to detect PRACH would be necessary. In addition, </w:t>
      </w:r>
      <w:r w:rsidR="00D324FC">
        <w:rPr>
          <w:lang w:eastAsia="ja-JP"/>
        </w:rPr>
        <w:t xml:space="preserve">detection performance might be degraded due to the inter-UE </w:t>
      </w:r>
      <w:r w:rsidR="00474BD6">
        <w:rPr>
          <w:lang w:eastAsia="ja-JP"/>
        </w:rPr>
        <w:t xml:space="preserve">interference in </w:t>
      </w:r>
      <w:r w:rsidR="00D324FC">
        <w:rPr>
          <w:lang w:eastAsia="ja-JP"/>
        </w:rPr>
        <w:t xml:space="preserve">the </w:t>
      </w:r>
      <w:r w:rsidR="00474BD6">
        <w:rPr>
          <w:lang w:eastAsia="ja-JP"/>
        </w:rPr>
        <w:t xml:space="preserve">case </w:t>
      </w:r>
      <w:r w:rsidR="00D324FC">
        <w:rPr>
          <w:lang w:eastAsia="ja-JP"/>
        </w:rPr>
        <w:t>where the PRACH from different UEs partially overlaps</w:t>
      </w:r>
      <w:r w:rsidR="00474BD6">
        <w:rPr>
          <w:lang w:eastAsia="ja-JP"/>
        </w:rPr>
        <w:t xml:space="preserve">. </w:t>
      </w:r>
    </w:p>
    <w:p w14:paraId="54A94133" w14:textId="1A48E961" w:rsidR="00263E8D" w:rsidRDefault="00C2225E" w:rsidP="00C2225E">
      <w:pPr>
        <w:jc w:val="center"/>
        <w:rPr>
          <w:lang w:eastAsia="ja-JP"/>
        </w:rPr>
      </w:pPr>
      <w:r>
        <w:rPr>
          <w:noProof/>
          <w:lang w:eastAsia="zh-TW"/>
        </w:rPr>
        <w:drawing>
          <wp:inline distT="0" distB="0" distL="0" distR="0" wp14:anchorId="3DD35A08" wp14:editId="2D0B0198">
            <wp:extent cx="2126539" cy="991918"/>
            <wp:effectExtent l="0" t="0" r="762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48146" cy="1001996"/>
                    </a:xfrm>
                    <a:prstGeom prst="rect">
                      <a:avLst/>
                    </a:prstGeom>
                    <a:noFill/>
                    <a:ln>
                      <a:noFill/>
                    </a:ln>
                  </pic:spPr>
                </pic:pic>
              </a:graphicData>
            </a:graphic>
          </wp:inline>
        </w:drawing>
      </w:r>
    </w:p>
    <w:p w14:paraId="6C2C7201" w14:textId="1A6675D8" w:rsidR="00C2225E" w:rsidRPr="00BC09A8" w:rsidRDefault="00C2225E" w:rsidP="00C2225E">
      <w:pPr>
        <w:pStyle w:val="ac"/>
        <w:jc w:val="center"/>
      </w:pPr>
      <w:r>
        <w:lastRenderedPageBreak/>
        <w:t xml:space="preserve">Figure </w:t>
      </w:r>
      <w:r>
        <w:fldChar w:fldCharType="begin"/>
      </w:r>
      <w:r>
        <w:instrText xml:space="preserve"> SEQ Figure \* ARABIC </w:instrText>
      </w:r>
      <w:r>
        <w:fldChar w:fldCharType="separate"/>
      </w:r>
      <w:r w:rsidR="00666A7F">
        <w:rPr>
          <w:noProof/>
        </w:rPr>
        <w:t>8</w:t>
      </w:r>
      <w:r>
        <w:fldChar w:fldCharType="end"/>
      </w:r>
      <w:r>
        <w:t xml:space="preserve"> </w:t>
      </w:r>
      <w:r w:rsidR="00BD2769">
        <w:t>PRACH reception at gNB</w:t>
      </w:r>
    </w:p>
    <w:p w14:paraId="7A2DFAD0" w14:textId="77777777" w:rsidR="00C2225E" w:rsidRPr="00C2225E" w:rsidRDefault="00C2225E" w:rsidP="00C2225E">
      <w:pPr>
        <w:jc w:val="center"/>
        <w:rPr>
          <w:lang w:eastAsia="ja-JP"/>
        </w:rPr>
      </w:pPr>
    </w:p>
    <w:p w14:paraId="1E2621F3" w14:textId="4ABF6256" w:rsidR="008C5606" w:rsidRDefault="008C5606" w:rsidP="00E2273A">
      <w:pPr>
        <w:rPr>
          <w:lang w:eastAsia="ja-JP"/>
        </w:rPr>
      </w:pPr>
      <w:r>
        <w:rPr>
          <w:lang w:eastAsia="ja-JP"/>
        </w:rPr>
        <w:t>O</w:t>
      </w:r>
      <w:r>
        <w:rPr>
          <w:rFonts w:hint="eastAsia"/>
          <w:lang w:eastAsia="ja-JP"/>
        </w:rPr>
        <w:t xml:space="preserve">ption </w:t>
      </w:r>
      <w:r w:rsidR="00263E8D">
        <w:rPr>
          <w:lang w:eastAsia="ja-JP"/>
        </w:rPr>
        <w:t>2</w:t>
      </w:r>
      <w:r>
        <w:rPr>
          <w:lang w:eastAsia="ja-JP"/>
        </w:rPr>
        <w:t xml:space="preserve">) </w:t>
      </w:r>
      <w:r w:rsidR="00EC426E">
        <w:rPr>
          <w:lang w:eastAsia="ja-JP"/>
        </w:rPr>
        <w:t>use</w:t>
      </w:r>
      <w:r>
        <w:rPr>
          <w:lang w:eastAsia="ja-JP"/>
        </w:rPr>
        <w:t xml:space="preserve"> longer CP length </w:t>
      </w:r>
      <w:r w:rsidR="006B4D21">
        <w:rPr>
          <w:lang w:eastAsia="ja-JP"/>
        </w:rPr>
        <w:t>(by repetition of current sequence)</w:t>
      </w:r>
    </w:p>
    <w:p w14:paraId="37842380" w14:textId="346773C8" w:rsidR="006B4D21" w:rsidRDefault="00263E8D" w:rsidP="00E2273A">
      <w:pPr>
        <w:rPr>
          <w:lang w:eastAsia="ja-JP"/>
        </w:rPr>
      </w:pPr>
      <w:r>
        <w:rPr>
          <w:lang w:eastAsia="ja-JP"/>
        </w:rPr>
        <w:t>L</w:t>
      </w:r>
      <w:r w:rsidR="00E80FFC">
        <w:rPr>
          <w:lang w:eastAsia="ja-JP"/>
        </w:rPr>
        <w:t>onger CP is realized by repetition of the sequence</w:t>
      </w:r>
      <w:r>
        <w:rPr>
          <w:lang w:eastAsia="ja-JP"/>
        </w:rPr>
        <w:t xml:space="preserve"> in this option. </w:t>
      </w:r>
      <w:r w:rsidR="006B4D21">
        <w:rPr>
          <w:lang w:eastAsia="ja-JP"/>
        </w:rPr>
        <w:t>Because there is a timing ambiguity on the border of the sequence, i</w:t>
      </w:r>
      <w:r w:rsidR="008C5606">
        <w:rPr>
          <w:lang w:eastAsia="ja-JP"/>
        </w:rPr>
        <w:t xml:space="preserve">t is not possible to detect the </w:t>
      </w:r>
      <w:r w:rsidR="006B4D21">
        <w:rPr>
          <w:lang w:eastAsia="ja-JP"/>
        </w:rPr>
        <w:t>reception timing</w:t>
      </w:r>
      <w:r w:rsidR="00EC426E">
        <w:rPr>
          <w:lang w:eastAsia="ja-JP"/>
        </w:rPr>
        <w:t xml:space="preserve"> correctly</w:t>
      </w:r>
      <w:r w:rsidR="006B4D21">
        <w:rPr>
          <w:lang w:eastAsia="ja-JP"/>
        </w:rPr>
        <w:t xml:space="preserve"> with</w:t>
      </w:r>
      <w:r w:rsidR="00A92934">
        <w:rPr>
          <w:lang w:eastAsia="ja-JP"/>
        </w:rPr>
        <w:t xml:space="preserve"> the</w:t>
      </w:r>
      <w:r w:rsidR="006B4D21">
        <w:rPr>
          <w:lang w:eastAsia="ja-JP"/>
        </w:rPr>
        <w:t xml:space="preserve"> </w:t>
      </w:r>
      <w:r w:rsidR="00EC426E">
        <w:rPr>
          <w:lang w:eastAsia="ja-JP"/>
        </w:rPr>
        <w:t xml:space="preserve">preamble </w:t>
      </w:r>
      <w:r w:rsidR="006B4D21">
        <w:rPr>
          <w:lang w:eastAsia="ja-JP"/>
        </w:rPr>
        <w:t>detection window for PRACH assumed in Rel.15</w:t>
      </w:r>
      <w:r w:rsidR="00B57CAA">
        <w:rPr>
          <w:lang w:eastAsia="ja-JP"/>
        </w:rPr>
        <w:t xml:space="preserve"> </w:t>
      </w:r>
      <w:r w:rsidR="00734BDD">
        <w:rPr>
          <w:lang w:eastAsia="ja-JP"/>
        </w:rPr>
        <w:fldChar w:fldCharType="begin"/>
      </w:r>
      <w:r w:rsidR="00734BDD">
        <w:rPr>
          <w:lang w:eastAsia="ja-JP"/>
        </w:rPr>
        <w:instrText xml:space="preserve"> REF _Ref14958501 \n \h </w:instrText>
      </w:r>
      <w:r w:rsidR="00734BDD">
        <w:rPr>
          <w:lang w:eastAsia="ja-JP"/>
        </w:rPr>
      </w:r>
      <w:r w:rsidR="00734BDD">
        <w:rPr>
          <w:lang w:eastAsia="ja-JP"/>
        </w:rPr>
        <w:fldChar w:fldCharType="separate"/>
      </w:r>
      <w:r w:rsidR="00666A7F">
        <w:rPr>
          <w:lang w:eastAsia="ja-JP"/>
        </w:rPr>
        <w:t>[9]</w:t>
      </w:r>
      <w:r w:rsidR="00734BDD">
        <w:rPr>
          <w:lang w:eastAsia="ja-JP"/>
        </w:rPr>
        <w:fldChar w:fldCharType="end"/>
      </w:r>
      <w:r w:rsidR="008C5606">
        <w:rPr>
          <w:lang w:eastAsia="ja-JP"/>
        </w:rPr>
        <w:t>.</w:t>
      </w:r>
      <w:r w:rsidR="00BC09A8">
        <w:rPr>
          <w:lang w:eastAsia="ja-JP"/>
        </w:rPr>
        <w:t xml:space="preserve"> </w:t>
      </w:r>
      <w:r w:rsidR="00BC09A8">
        <w:rPr>
          <w:lang w:eastAsia="ja-JP"/>
        </w:rPr>
        <w:fldChar w:fldCharType="begin"/>
      </w:r>
      <w:r w:rsidR="00BC09A8">
        <w:rPr>
          <w:lang w:eastAsia="ja-JP"/>
        </w:rPr>
        <w:instrText xml:space="preserve"> REF _Ref14882041 \h </w:instrText>
      </w:r>
      <w:r w:rsidR="00BC09A8">
        <w:rPr>
          <w:lang w:eastAsia="ja-JP"/>
        </w:rPr>
      </w:r>
      <w:r w:rsidR="00BC09A8">
        <w:rPr>
          <w:lang w:eastAsia="ja-JP"/>
        </w:rPr>
        <w:fldChar w:fldCharType="separate"/>
      </w:r>
      <w:r w:rsidR="00666A7F">
        <w:t xml:space="preserve">Figure </w:t>
      </w:r>
      <w:r w:rsidR="00666A7F">
        <w:rPr>
          <w:noProof/>
        </w:rPr>
        <w:t>9</w:t>
      </w:r>
      <w:r w:rsidR="00BC09A8">
        <w:rPr>
          <w:lang w:eastAsia="ja-JP"/>
        </w:rPr>
        <w:fldChar w:fldCharType="end"/>
      </w:r>
      <w:r w:rsidR="00BC09A8">
        <w:rPr>
          <w:lang w:eastAsia="ja-JP"/>
        </w:rPr>
        <w:t xml:space="preserve"> shows reception signal of two UE (near UE and far UE). Reception timing between UE1 and UE2 can not be distinguished</w:t>
      </w:r>
      <w:r w:rsidR="001A3E02">
        <w:rPr>
          <w:lang w:eastAsia="ja-JP"/>
        </w:rPr>
        <w:t xml:space="preserve"> with the detection window</w:t>
      </w:r>
      <w:r w:rsidR="00BC09A8">
        <w:rPr>
          <w:lang w:eastAsia="ja-JP"/>
        </w:rPr>
        <w:t xml:space="preserve">. </w:t>
      </w:r>
      <w:r w:rsidR="006B4D21">
        <w:rPr>
          <w:lang w:eastAsia="ja-JP"/>
        </w:rPr>
        <w:t xml:space="preserve">A new implementation for PRACH detection </w:t>
      </w:r>
      <w:r w:rsidR="001A3E02">
        <w:rPr>
          <w:lang w:eastAsia="ja-JP"/>
        </w:rPr>
        <w:t xml:space="preserve">to detect the start position of the preamble </w:t>
      </w:r>
      <w:r w:rsidR="006B4D21">
        <w:rPr>
          <w:lang w:eastAsia="ja-JP"/>
        </w:rPr>
        <w:t xml:space="preserve">e.g. filtering the PRACH bandwidth and detect the reception timing with sliding window, would be needed. </w:t>
      </w:r>
      <w:r w:rsidR="00096087">
        <w:rPr>
          <w:lang w:eastAsia="ja-JP"/>
        </w:rPr>
        <w:t xml:space="preserve">One approach would be use of frequency hopping of the sequence for timing detection </w:t>
      </w:r>
      <w:proofErr w:type="gramStart"/>
      <w:r w:rsidR="00096087">
        <w:rPr>
          <w:lang w:eastAsia="ja-JP"/>
        </w:rPr>
        <w:t>similar to</w:t>
      </w:r>
      <w:proofErr w:type="gramEnd"/>
      <w:r w:rsidR="00096087">
        <w:rPr>
          <w:lang w:eastAsia="ja-JP"/>
        </w:rPr>
        <w:t xml:space="preserve"> NB IoT coverage extension </w:t>
      </w:r>
      <w:r w:rsidR="00096087">
        <w:rPr>
          <w:lang w:eastAsia="ja-JP"/>
        </w:rPr>
        <w:fldChar w:fldCharType="begin"/>
      </w:r>
      <w:r w:rsidR="00096087">
        <w:rPr>
          <w:lang w:eastAsia="ja-JP"/>
        </w:rPr>
        <w:instrText xml:space="preserve"> REF _Ref16608396 \n \h </w:instrText>
      </w:r>
      <w:r w:rsidR="00096087">
        <w:rPr>
          <w:lang w:eastAsia="ja-JP"/>
        </w:rPr>
      </w:r>
      <w:r w:rsidR="00096087">
        <w:rPr>
          <w:lang w:eastAsia="ja-JP"/>
        </w:rPr>
        <w:fldChar w:fldCharType="separate"/>
      </w:r>
      <w:r w:rsidR="00666A7F">
        <w:rPr>
          <w:lang w:eastAsia="ja-JP"/>
        </w:rPr>
        <w:t>[11]</w:t>
      </w:r>
      <w:r w:rsidR="00096087">
        <w:rPr>
          <w:lang w:eastAsia="ja-JP"/>
        </w:rPr>
        <w:fldChar w:fldCharType="end"/>
      </w:r>
      <w:r w:rsidR="00096087">
        <w:rPr>
          <w:lang w:eastAsia="ja-JP"/>
        </w:rPr>
        <w:t xml:space="preserve">. </w:t>
      </w:r>
    </w:p>
    <w:p w14:paraId="70EBE58C" w14:textId="28CF1882" w:rsidR="00A92934" w:rsidRDefault="00A92934" w:rsidP="00E2273A">
      <w:pPr>
        <w:rPr>
          <w:lang w:eastAsia="ja-JP"/>
        </w:rPr>
      </w:pPr>
      <w:r>
        <w:rPr>
          <w:lang w:eastAsia="ja-JP"/>
        </w:rPr>
        <w:t>In addition, cyclic shift multiplexing is not possible because the delay can be larger than the sequence length. Therefore, the cell reuse factor of the preamble sequence is significantly reduced compared to terrestrial scenario</w:t>
      </w:r>
      <w:r w:rsidR="00715794">
        <w:rPr>
          <w:lang w:eastAsia="ja-JP"/>
        </w:rPr>
        <w:t xml:space="preserve"> as explained in the Annex</w:t>
      </w:r>
      <w:r>
        <w:rPr>
          <w:lang w:eastAsia="ja-JP"/>
        </w:rPr>
        <w:t xml:space="preserve">. </w:t>
      </w:r>
    </w:p>
    <w:p w14:paraId="563017C1" w14:textId="39009E86" w:rsidR="006B4D21" w:rsidRDefault="001A3E02" w:rsidP="00BC09A8">
      <w:pPr>
        <w:jc w:val="center"/>
        <w:rPr>
          <w:lang w:eastAsia="ja-JP"/>
        </w:rPr>
      </w:pPr>
      <w:r>
        <w:rPr>
          <w:noProof/>
          <w:lang w:eastAsia="zh-TW"/>
        </w:rPr>
        <w:drawing>
          <wp:inline distT="0" distB="0" distL="0" distR="0" wp14:anchorId="0ABAE423" wp14:editId="4B1056B1">
            <wp:extent cx="3716466" cy="1256647"/>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47395" cy="1267105"/>
                    </a:xfrm>
                    <a:prstGeom prst="rect">
                      <a:avLst/>
                    </a:prstGeom>
                    <a:noFill/>
                    <a:ln>
                      <a:noFill/>
                    </a:ln>
                  </pic:spPr>
                </pic:pic>
              </a:graphicData>
            </a:graphic>
          </wp:inline>
        </w:drawing>
      </w:r>
    </w:p>
    <w:p w14:paraId="1053040F" w14:textId="47FF8487" w:rsidR="00BC09A8" w:rsidRPr="00BC09A8" w:rsidRDefault="00BC09A8" w:rsidP="00BC09A8">
      <w:pPr>
        <w:pStyle w:val="ac"/>
        <w:jc w:val="center"/>
      </w:pPr>
      <w:bookmarkStart w:id="12" w:name="_Ref14882041"/>
      <w:r>
        <w:t xml:space="preserve">Figure </w:t>
      </w:r>
      <w:r>
        <w:fldChar w:fldCharType="begin"/>
      </w:r>
      <w:r>
        <w:instrText xml:space="preserve"> SEQ Figure \* ARABIC </w:instrText>
      </w:r>
      <w:r>
        <w:fldChar w:fldCharType="separate"/>
      </w:r>
      <w:r w:rsidR="00666A7F">
        <w:rPr>
          <w:noProof/>
        </w:rPr>
        <w:t>9</w:t>
      </w:r>
      <w:r>
        <w:fldChar w:fldCharType="end"/>
      </w:r>
      <w:bookmarkEnd w:id="12"/>
      <w:r>
        <w:t xml:space="preserve"> sequence repetition to create long CP</w:t>
      </w:r>
    </w:p>
    <w:p w14:paraId="5BA191AB" w14:textId="6CFCAD52" w:rsidR="008C5606" w:rsidRDefault="00263E8D" w:rsidP="00E2273A">
      <w:pPr>
        <w:rPr>
          <w:lang w:eastAsia="ja-JP"/>
        </w:rPr>
      </w:pPr>
      <w:r>
        <w:rPr>
          <w:lang w:eastAsia="ja-JP"/>
        </w:rPr>
        <w:t>Option 3</w:t>
      </w:r>
      <w:r w:rsidR="008C5606">
        <w:rPr>
          <w:lang w:eastAsia="ja-JP"/>
        </w:rPr>
        <w:t xml:space="preserve">) </w:t>
      </w:r>
      <w:r w:rsidR="00EC426E">
        <w:rPr>
          <w:lang w:eastAsia="ja-JP"/>
        </w:rPr>
        <w:t>use</w:t>
      </w:r>
      <w:r w:rsidR="006B4D21">
        <w:rPr>
          <w:lang w:eastAsia="ja-JP"/>
        </w:rPr>
        <w:t xml:space="preserve"> longer </w:t>
      </w:r>
      <w:r w:rsidR="00EC426E">
        <w:rPr>
          <w:lang w:eastAsia="ja-JP"/>
        </w:rPr>
        <w:t xml:space="preserve">root </w:t>
      </w:r>
      <w:r w:rsidR="006B4D21">
        <w:rPr>
          <w:lang w:eastAsia="ja-JP"/>
        </w:rPr>
        <w:t>sequence and longer CP</w:t>
      </w:r>
    </w:p>
    <w:p w14:paraId="4B7A18A4" w14:textId="39FEC26E" w:rsidR="006B4D21" w:rsidRDefault="00EC426E" w:rsidP="00E2273A">
      <w:pPr>
        <w:rPr>
          <w:lang w:eastAsia="ja-JP"/>
        </w:rPr>
      </w:pPr>
      <w:r>
        <w:rPr>
          <w:lang w:eastAsia="ja-JP"/>
        </w:rPr>
        <w:t xml:space="preserve">The CP longer than the differential delay (i.e. 3.2 ms) and root sequence longer than the CP length is defined in this option. In this case, PRACH and PUSCH in adjacent RBs are not orthogonal, therefore, guard band would be needed. </w:t>
      </w:r>
      <w:r w:rsidR="00715794">
        <w:rPr>
          <w:lang w:eastAsia="ja-JP"/>
        </w:rPr>
        <w:t xml:space="preserve">This option requires totally new design of the root sequence. </w:t>
      </w:r>
    </w:p>
    <w:p w14:paraId="1124E33E" w14:textId="4CE9B791" w:rsidR="00BC09A8" w:rsidRDefault="00A92934" w:rsidP="00BC09A8">
      <w:pPr>
        <w:jc w:val="center"/>
        <w:rPr>
          <w:lang w:eastAsia="ja-JP"/>
        </w:rPr>
      </w:pPr>
      <w:r>
        <w:rPr>
          <w:noProof/>
          <w:lang w:eastAsia="zh-TW"/>
        </w:rPr>
        <w:drawing>
          <wp:inline distT="0" distB="0" distL="0" distR="0" wp14:anchorId="520267AE" wp14:editId="32253340">
            <wp:extent cx="3726784" cy="1120699"/>
            <wp:effectExtent l="0" t="0" r="762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64965" cy="1132181"/>
                    </a:xfrm>
                    <a:prstGeom prst="rect">
                      <a:avLst/>
                    </a:prstGeom>
                    <a:noFill/>
                    <a:ln>
                      <a:noFill/>
                    </a:ln>
                  </pic:spPr>
                </pic:pic>
              </a:graphicData>
            </a:graphic>
          </wp:inline>
        </w:drawing>
      </w:r>
    </w:p>
    <w:p w14:paraId="5FBEE0A9" w14:textId="705E4196" w:rsidR="00BC09A8" w:rsidRPr="00726ECF" w:rsidRDefault="00EA352B" w:rsidP="00726ECF">
      <w:pPr>
        <w:pStyle w:val="ac"/>
        <w:jc w:val="center"/>
      </w:pPr>
      <w:r>
        <w:t xml:space="preserve">Figure </w:t>
      </w:r>
      <w:r>
        <w:fldChar w:fldCharType="begin"/>
      </w:r>
      <w:r>
        <w:instrText xml:space="preserve"> SEQ Figure \* ARABIC </w:instrText>
      </w:r>
      <w:r>
        <w:fldChar w:fldCharType="separate"/>
      </w:r>
      <w:r w:rsidR="00666A7F">
        <w:rPr>
          <w:noProof/>
        </w:rPr>
        <w:t>10</w:t>
      </w:r>
      <w:r>
        <w:fldChar w:fldCharType="end"/>
      </w:r>
      <w:r>
        <w:t xml:space="preserve"> </w:t>
      </w:r>
      <w:r w:rsidR="00726ECF">
        <w:t xml:space="preserve">longer </w:t>
      </w:r>
      <w:r>
        <w:t xml:space="preserve">sequence </w:t>
      </w:r>
      <w:r w:rsidR="00726ECF">
        <w:t>and</w:t>
      </w:r>
      <w:r>
        <w:t xml:space="preserve"> long</w:t>
      </w:r>
      <w:r w:rsidR="00726ECF">
        <w:t>er</w:t>
      </w:r>
      <w:r>
        <w:t xml:space="preserve"> CP</w:t>
      </w:r>
    </w:p>
    <w:p w14:paraId="010892A1" w14:textId="0A429047" w:rsidR="008C5606" w:rsidRDefault="00E07F76" w:rsidP="00E2273A">
      <w:pPr>
        <w:rPr>
          <w:lang w:eastAsia="ja-JP"/>
        </w:rPr>
      </w:pPr>
      <w:r>
        <w:rPr>
          <w:lang w:eastAsia="ja-JP"/>
        </w:rPr>
        <w:t xml:space="preserve">To support </w:t>
      </w:r>
      <w:r w:rsidR="00EC426E">
        <w:rPr>
          <w:lang w:eastAsia="ja-JP"/>
        </w:rPr>
        <w:t xml:space="preserve">GNSS </w:t>
      </w:r>
      <w:r>
        <w:rPr>
          <w:lang w:eastAsia="ja-JP"/>
        </w:rPr>
        <w:t>non-capable UE</w:t>
      </w:r>
      <w:r w:rsidR="00EC426E">
        <w:rPr>
          <w:lang w:eastAsia="ja-JP"/>
        </w:rPr>
        <w:t>, significant impact on the specification and/or the implementation</w:t>
      </w:r>
      <w:r w:rsidR="006E7D00">
        <w:rPr>
          <w:lang w:eastAsia="ja-JP"/>
        </w:rPr>
        <w:t xml:space="preserve"> for PRACH detection</w:t>
      </w:r>
      <w:r w:rsidR="00EC426E">
        <w:rPr>
          <w:lang w:eastAsia="ja-JP"/>
        </w:rPr>
        <w:t xml:space="preserve"> </w:t>
      </w:r>
      <w:r w:rsidR="00715794">
        <w:rPr>
          <w:lang w:eastAsia="ja-JP"/>
        </w:rPr>
        <w:t>would be requir</w:t>
      </w:r>
      <w:r w:rsidR="007A152C">
        <w:rPr>
          <w:lang w:eastAsia="ja-JP"/>
        </w:rPr>
        <w:t xml:space="preserve">ed. </w:t>
      </w:r>
    </w:p>
    <w:p w14:paraId="18C88BB9" w14:textId="01C0666C" w:rsidR="00E07F76" w:rsidRPr="001E714E" w:rsidRDefault="00EB7CA5" w:rsidP="00E2273A">
      <w:pPr>
        <w:rPr>
          <w:b/>
          <w:lang w:eastAsia="ja-JP"/>
        </w:rPr>
      </w:pPr>
      <w:r>
        <w:rPr>
          <w:rFonts w:hint="eastAsia"/>
          <w:b/>
          <w:lang w:eastAsia="ja-JP"/>
        </w:rPr>
        <w:t>Proposal 8</w:t>
      </w:r>
      <w:r w:rsidR="00E07F76" w:rsidRPr="001E714E">
        <w:rPr>
          <w:rFonts w:hint="eastAsia"/>
          <w:b/>
          <w:lang w:eastAsia="ja-JP"/>
        </w:rPr>
        <w:t xml:space="preserve">: </w:t>
      </w:r>
      <w:r w:rsidR="001E714E" w:rsidRPr="001E714E">
        <w:rPr>
          <w:b/>
          <w:lang w:eastAsia="ja-JP"/>
        </w:rPr>
        <w:t xml:space="preserve">Discuss solution for PRACH reception timing ambiguity for GNSS non-capable UE. If significant impact on the specification is needed to support GNSS-non-capable UE, phased approach, i.e. only GNSS capable UE in Rel.17 and GNSS capable UE support in later release, should be considered.   </w:t>
      </w:r>
    </w:p>
    <w:p w14:paraId="23710608" w14:textId="1119EE46" w:rsidR="00BA6526" w:rsidRDefault="00C2225E" w:rsidP="00BA6526">
      <w:pPr>
        <w:pStyle w:val="1"/>
        <w:tabs>
          <w:tab w:val="num" w:pos="426"/>
        </w:tabs>
        <w:ind w:left="426" w:hanging="426"/>
        <w:rPr>
          <w:szCs w:val="36"/>
          <w:lang w:eastAsia="ja-JP"/>
        </w:rPr>
      </w:pPr>
      <w:r>
        <w:rPr>
          <w:szCs w:val="36"/>
          <w:lang w:eastAsia="ja-JP"/>
        </w:rPr>
        <w:t xml:space="preserve">Timing issue on </w:t>
      </w:r>
      <w:r>
        <w:rPr>
          <w:rFonts w:hint="eastAsia"/>
          <w:szCs w:val="36"/>
          <w:lang w:eastAsia="ja-JP"/>
        </w:rPr>
        <w:t xml:space="preserve">RACH procedure </w:t>
      </w:r>
    </w:p>
    <w:p w14:paraId="2AD6AAF4" w14:textId="7AC856DA" w:rsidR="00BA6526" w:rsidRPr="00BA6526" w:rsidRDefault="00FA3D7B" w:rsidP="00BA6526">
      <w:pPr>
        <w:rPr>
          <w:lang w:eastAsia="ja-JP"/>
        </w:rPr>
      </w:pPr>
      <w:r>
        <w:rPr>
          <w:lang w:eastAsia="ja-JP"/>
        </w:rPr>
        <w:t>Issues on preamble detection timing ambiguity and RAR reception window are discussed in this section, a</w:t>
      </w:r>
      <w:r w:rsidR="00BA6526">
        <w:rPr>
          <w:lang w:eastAsia="ja-JP"/>
        </w:rPr>
        <w:t xml:space="preserve">s </w:t>
      </w:r>
      <w:r>
        <w:rPr>
          <w:lang w:eastAsia="ja-JP"/>
        </w:rPr>
        <w:t xml:space="preserve">also </w:t>
      </w:r>
      <w:r w:rsidR="00BA6526">
        <w:rPr>
          <w:lang w:eastAsia="ja-JP"/>
        </w:rPr>
        <w:t>dis</w:t>
      </w:r>
      <w:r>
        <w:rPr>
          <w:lang w:eastAsia="ja-JP"/>
        </w:rPr>
        <w:t>cussed in RAN2 email discussion</w:t>
      </w:r>
      <w:r w:rsidR="003670DE">
        <w:rPr>
          <w:lang w:eastAsia="ja-JP"/>
        </w:rPr>
        <w:t>"</w:t>
      </w:r>
      <w:r w:rsidR="003670DE" w:rsidDel="003670DE">
        <w:rPr>
          <w:lang w:eastAsia="ja-JP"/>
        </w:rPr>
        <w:t xml:space="preserve"> </w:t>
      </w:r>
      <w:r w:rsidRPr="00FA3D7B">
        <w:rPr>
          <w:lang w:eastAsia="ja-JP"/>
        </w:rPr>
        <w:t>[106#70] [NR/NTN] RACH capacity/procedures</w:t>
      </w:r>
      <w:r>
        <w:rPr>
          <w:lang w:eastAsia="ja-JP"/>
        </w:rPr>
        <w:t xml:space="preserve">”. </w:t>
      </w:r>
    </w:p>
    <w:p w14:paraId="16FECF90" w14:textId="76C38BA4" w:rsidR="00C2225E" w:rsidRDefault="00BA6526" w:rsidP="00BA6526">
      <w:pPr>
        <w:pStyle w:val="2"/>
      </w:pPr>
      <w:r>
        <w:t>A</w:t>
      </w:r>
      <w:r>
        <w:rPr>
          <w:rFonts w:hint="eastAsia"/>
        </w:rPr>
        <w:t>mbiguity</w:t>
      </w:r>
      <w:r w:rsidR="007657E1">
        <w:t xml:space="preserve"> of preamble transmitted slot</w:t>
      </w:r>
    </w:p>
    <w:p w14:paraId="539F559C" w14:textId="1B5ED416" w:rsidR="00BA6526" w:rsidRDefault="00BA6526" w:rsidP="00BA6526">
      <w:pPr>
        <w:rPr>
          <w:lang w:eastAsia="ja-JP"/>
        </w:rPr>
      </w:pPr>
      <w:r>
        <w:rPr>
          <w:lang w:eastAsia="ja-JP"/>
        </w:rPr>
        <w:t>After reception of msg1 (PRACH)</w:t>
      </w:r>
      <w:r w:rsidR="007C3579">
        <w:rPr>
          <w:lang w:eastAsia="ja-JP"/>
        </w:rPr>
        <w:t>,</w:t>
      </w:r>
      <w:r>
        <w:rPr>
          <w:lang w:eastAsia="ja-JP"/>
        </w:rPr>
        <w:t xml:space="preserve"> gNB transmit PDCCH scrambled with RA-RNTI to indicate PDSCH resource containing msg2. RA-RNTI is linked to time frequency resource of PRACH. Actual calculation is defined in TS38.321 section 5.1.3 as follows. </w:t>
      </w:r>
    </w:p>
    <w:p w14:paraId="22A420AF" w14:textId="77777777" w:rsidR="00BA6526" w:rsidRDefault="00BA6526" w:rsidP="00BA6526">
      <w:pPr>
        <w:rPr>
          <w:lang w:eastAsia="ja-JP"/>
        </w:rPr>
      </w:pPr>
      <w:r>
        <w:rPr>
          <w:sz w:val="16"/>
          <w:lang w:eastAsia="ja-JP"/>
        </w:rPr>
        <w:lastRenderedPageBreak/>
        <w:t>TS38.321V15.3.0 section 5.1.3</w:t>
      </w:r>
      <w:r>
        <w:rPr>
          <w:sz w:val="16"/>
          <w:lang w:eastAsia="ja-JP"/>
        </w:rPr>
        <w:br/>
      </w:r>
      <w:r>
        <w:rPr>
          <w:noProof/>
          <w:lang w:eastAsia="zh-TW"/>
        </w:rPr>
        <w:drawing>
          <wp:inline distT="0" distB="0" distL="0" distR="0" wp14:anchorId="7FB5682E" wp14:editId="6D6ABB26">
            <wp:extent cx="4683125" cy="1311910"/>
            <wp:effectExtent l="19050" t="19050" r="22225" b="2159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3125" cy="1311910"/>
                    </a:xfrm>
                    <a:prstGeom prst="rect">
                      <a:avLst/>
                    </a:prstGeom>
                    <a:noFill/>
                    <a:ln w="6350" cmpd="sng">
                      <a:solidFill>
                        <a:srgbClr val="000000"/>
                      </a:solidFill>
                      <a:miter lim="800000"/>
                      <a:headEnd/>
                      <a:tailEnd/>
                    </a:ln>
                    <a:effectLst/>
                  </pic:spPr>
                </pic:pic>
              </a:graphicData>
            </a:graphic>
          </wp:inline>
        </w:drawing>
      </w:r>
    </w:p>
    <w:p w14:paraId="0D869957" w14:textId="07283BD1" w:rsidR="00BA6526" w:rsidRDefault="00BA6526" w:rsidP="00BA6526">
      <w:pPr>
        <w:rPr>
          <w:lang w:eastAsia="ja-JP"/>
        </w:rPr>
      </w:pPr>
      <w:r>
        <w:rPr>
          <w:lang w:eastAsia="ja-JP"/>
        </w:rPr>
        <w:t xml:space="preserve">Due to the large delay variation between UEs within a cell/beam, gNB may not be possible to distinguish the PRACH transmission timing (i.e. slot number or symbol number) depending on the PRACH configuration. As the result, it may happen that RA-RNTI calculated by UE and RA-RNTI gNB </w:t>
      </w:r>
      <w:proofErr w:type="gramStart"/>
      <w:r>
        <w:rPr>
          <w:lang w:eastAsia="ja-JP"/>
        </w:rPr>
        <w:t>actually transmitted</w:t>
      </w:r>
      <w:proofErr w:type="gramEnd"/>
      <w:r>
        <w:rPr>
          <w:lang w:eastAsia="ja-JP"/>
        </w:rPr>
        <w:t xml:space="preserve"> are different. </w:t>
      </w:r>
      <w:proofErr w:type="gramStart"/>
      <w:r>
        <w:rPr>
          <w:lang w:eastAsia="ja-JP"/>
        </w:rPr>
        <w:t>In order to</w:t>
      </w:r>
      <w:proofErr w:type="gramEnd"/>
      <w:r>
        <w:rPr>
          <w:lang w:eastAsia="ja-JP"/>
        </w:rPr>
        <w:t xml:space="preserve"> avoid a confusion, gNB should configure RACH transmission timing (i.e. RACH Occasion) such that adjacent PRACH transmission timing is separated larger than the delay variation in a cell/beam (larger than twice of the maximum differential delay). This </w:t>
      </w:r>
      <w:r w:rsidR="00FA3D7B">
        <w:rPr>
          <w:lang w:eastAsia="ja-JP"/>
        </w:rPr>
        <w:t>can</w:t>
      </w:r>
      <w:r>
        <w:rPr>
          <w:lang w:eastAsia="ja-JP"/>
        </w:rPr>
        <w:t xml:space="preserve"> be</w:t>
      </w:r>
      <w:r w:rsidR="00FA3D7B">
        <w:rPr>
          <w:lang w:eastAsia="ja-JP"/>
        </w:rPr>
        <w:t xml:space="preserve"> solved by</w:t>
      </w:r>
      <w:r>
        <w:rPr>
          <w:lang w:eastAsia="ja-JP"/>
        </w:rPr>
        <w:t xml:space="preserve"> gNB implementation</w:t>
      </w:r>
      <w:r w:rsidR="00D66A4C">
        <w:rPr>
          <w:lang w:eastAsia="ja-JP"/>
        </w:rPr>
        <w:t xml:space="preserve"> as discussed in </w:t>
      </w:r>
      <w:r w:rsidR="00D66A4C">
        <w:rPr>
          <w:lang w:eastAsia="ja-JP"/>
        </w:rPr>
        <w:fldChar w:fldCharType="begin"/>
      </w:r>
      <w:r w:rsidR="00D66A4C">
        <w:rPr>
          <w:lang w:eastAsia="ja-JP"/>
        </w:rPr>
        <w:instrText xml:space="preserve"> REF _Ref14949838 \n \h </w:instrText>
      </w:r>
      <w:r w:rsidR="00D66A4C">
        <w:rPr>
          <w:lang w:eastAsia="ja-JP"/>
        </w:rPr>
      </w:r>
      <w:r w:rsidR="00D66A4C">
        <w:rPr>
          <w:lang w:eastAsia="ja-JP"/>
        </w:rPr>
        <w:fldChar w:fldCharType="separate"/>
      </w:r>
      <w:r w:rsidR="00666A7F">
        <w:rPr>
          <w:lang w:eastAsia="ja-JP"/>
        </w:rPr>
        <w:t>[10]</w:t>
      </w:r>
      <w:r w:rsidR="00D66A4C">
        <w:rPr>
          <w:lang w:eastAsia="ja-JP"/>
        </w:rPr>
        <w:fldChar w:fldCharType="end"/>
      </w:r>
      <w:r>
        <w:rPr>
          <w:lang w:eastAsia="ja-JP"/>
        </w:rPr>
        <w:t xml:space="preserve">. </w:t>
      </w:r>
    </w:p>
    <w:p w14:paraId="33580AB3" w14:textId="284B215A" w:rsidR="00BA6526" w:rsidRPr="007657E1" w:rsidRDefault="00EB7CA5" w:rsidP="00C2225E">
      <w:pPr>
        <w:rPr>
          <w:b/>
          <w:lang w:eastAsia="ja-JP"/>
        </w:rPr>
      </w:pPr>
      <w:r>
        <w:rPr>
          <w:rFonts w:hint="eastAsia"/>
          <w:b/>
          <w:lang w:eastAsia="ja-JP"/>
        </w:rPr>
        <w:t xml:space="preserve">Proposal </w:t>
      </w:r>
      <w:r>
        <w:rPr>
          <w:b/>
          <w:lang w:eastAsia="ja-JP"/>
        </w:rPr>
        <w:t>9</w:t>
      </w:r>
      <w:r w:rsidR="007657E1" w:rsidRPr="007657E1">
        <w:rPr>
          <w:rFonts w:hint="eastAsia"/>
          <w:b/>
          <w:lang w:eastAsia="ja-JP"/>
        </w:rPr>
        <w:t xml:space="preserve">: </w:t>
      </w:r>
      <w:r w:rsidR="007657E1" w:rsidRPr="007657E1">
        <w:rPr>
          <w:b/>
          <w:lang w:eastAsia="ja-JP"/>
        </w:rPr>
        <w:t xml:space="preserve">ambiguity on </w:t>
      </w:r>
      <w:r w:rsidR="007657E1" w:rsidRPr="007657E1">
        <w:rPr>
          <w:rFonts w:hint="eastAsia"/>
          <w:b/>
          <w:lang w:eastAsia="ja-JP"/>
        </w:rPr>
        <w:t xml:space="preserve">preamble transmitted slot </w:t>
      </w:r>
      <w:r w:rsidR="008E66FF">
        <w:rPr>
          <w:b/>
          <w:lang w:eastAsia="ja-JP"/>
        </w:rPr>
        <w:t>for RA-RNTI calculation</w:t>
      </w:r>
      <w:r w:rsidR="008E66FF" w:rsidRPr="007657E1">
        <w:rPr>
          <w:b/>
          <w:lang w:eastAsia="ja-JP"/>
        </w:rPr>
        <w:t xml:space="preserve"> </w:t>
      </w:r>
      <w:r w:rsidR="007657E1" w:rsidRPr="007657E1">
        <w:rPr>
          <w:b/>
          <w:lang w:eastAsia="ja-JP"/>
        </w:rPr>
        <w:t>can be solved by gNB implementation</w:t>
      </w:r>
    </w:p>
    <w:p w14:paraId="23CB6B10" w14:textId="36D2D02A" w:rsidR="004E3604" w:rsidRDefault="00215B46" w:rsidP="00215B46">
      <w:pPr>
        <w:pStyle w:val="2"/>
      </w:pPr>
      <w:r>
        <w:rPr>
          <w:rFonts w:hint="eastAsia"/>
        </w:rPr>
        <w:t>RACH response reception timing</w:t>
      </w:r>
    </w:p>
    <w:p w14:paraId="692B137F" w14:textId="4E9B0F6E" w:rsidR="006E61C5" w:rsidRDefault="00215B46" w:rsidP="00215B46">
      <w:pPr>
        <w:rPr>
          <w:lang w:eastAsia="ja-JP"/>
        </w:rPr>
      </w:pPr>
      <w:r>
        <w:rPr>
          <w:lang w:eastAsia="ja-JP"/>
        </w:rPr>
        <w:t>A</w:t>
      </w:r>
      <w:r>
        <w:rPr>
          <w:rFonts w:hint="eastAsia"/>
          <w:lang w:eastAsia="ja-JP"/>
        </w:rPr>
        <w:t xml:space="preserve">fter </w:t>
      </w:r>
      <w:r>
        <w:rPr>
          <w:lang w:eastAsia="ja-JP"/>
        </w:rPr>
        <w:t xml:space="preserve">transmitting PRACH (msg1), UE monitors the PDCCH scrambled with RA-RNTI during the response window configured by </w:t>
      </w:r>
      <w:r w:rsidRPr="00215B46">
        <w:rPr>
          <w:i/>
          <w:lang w:eastAsia="ja-JP"/>
        </w:rPr>
        <w:t>ra-ResponseWindow</w:t>
      </w:r>
      <w:r>
        <w:rPr>
          <w:lang w:eastAsia="ja-JP"/>
        </w:rPr>
        <w:t>.</w:t>
      </w:r>
      <w:r w:rsidR="00092BA5">
        <w:rPr>
          <w:lang w:eastAsia="ja-JP"/>
        </w:rPr>
        <w:t xml:space="preserve"> </w:t>
      </w:r>
      <w:r>
        <w:rPr>
          <w:lang w:eastAsia="ja-JP"/>
        </w:rPr>
        <w:t xml:space="preserve">Due to the large </w:t>
      </w:r>
      <w:r w:rsidR="002927CF">
        <w:rPr>
          <w:lang w:eastAsia="ja-JP"/>
        </w:rPr>
        <w:t>propagation delay</w:t>
      </w:r>
      <w:r>
        <w:rPr>
          <w:lang w:eastAsia="ja-JP"/>
        </w:rPr>
        <w:t xml:space="preserve">, </w:t>
      </w:r>
      <w:r w:rsidR="002927CF">
        <w:rPr>
          <w:lang w:eastAsia="ja-JP"/>
        </w:rPr>
        <w:t xml:space="preserve">start timing of the response window should be offset. The offset value should be up to gNB implementation and configured by RRC. </w:t>
      </w:r>
      <w:r w:rsidR="00C339F4">
        <w:rPr>
          <w:lang w:eastAsia="ja-JP"/>
        </w:rPr>
        <w:t xml:space="preserve">By </w:t>
      </w:r>
      <w:r w:rsidR="006E61C5">
        <w:rPr>
          <w:lang w:eastAsia="ja-JP"/>
        </w:rPr>
        <w:t xml:space="preserve">carefully </w:t>
      </w:r>
      <w:r w:rsidR="00C339F4">
        <w:rPr>
          <w:lang w:eastAsia="ja-JP"/>
        </w:rPr>
        <w:t>determining</w:t>
      </w:r>
      <w:r w:rsidR="004A5C0F">
        <w:rPr>
          <w:lang w:eastAsia="ja-JP"/>
        </w:rPr>
        <w:t xml:space="preserve"> </w:t>
      </w:r>
      <w:r w:rsidR="006E61C5">
        <w:rPr>
          <w:lang w:eastAsia="ja-JP"/>
        </w:rPr>
        <w:t xml:space="preserve">the RAR transmission timing and </w:t>
      </w:r>
      <w:r w:rsidR="00C339F4">
        <w:rPr>
          <w:lang w:eastAsia="ja-JP"/>
        </w:rPr>
        <w:t>the offset value, it is possible to allow all UEs within the beam/cell to</w:t>
      </w:r>
      <w:r w:rsidR="006E61C5">
        <w:rPr>
          <w:lang w:eastAsia="ja-JP"/>
        </w:rPr>
        <w:t xml:space="preserve"> receive the RAR during the response window.</w:t>
      </w:r>
      <w:r w:rsidR="00B712E9">
        <w:rPr>
          <w:lang w:eastAsia="ja-JP"/>
        </w:rPr>
        <w:t xml:space="preserve"> An example of the RAR transmission timing and RAR reception window at each UE is shown in </w:t>
      </w:r>
      <w:r w:rsidR="00B712E9">
        <w:rPr>
          <w:lang w:eastAsia="ja-JP"/>
        </w:rPr>
        <w:fldChar w:fldCharType="begin"/>
      </w:r>
      <w:r w:rsidR="00B712E9">
        <w:rPr>
          <w:lang w:eastAsia="ja-JP"/>
        </w:rPr>
        <w:instrText xml:space="preserve"> REF _Ref14956979 \h </w:instrText>
      </w:r>
      <w:r w:rsidR="00B712E9">
        <w:rPr>
          <w:lang w:eastAsia="ja-JP"/>
        </w:rPr>
      </w:r>
      <w:r w:rsidR="00B712E9">
        <w:rPr>
          <w:lang w:eastAsia="ja-JP"/>
        </w:rPr>
        <w:fldChar w:fldCharType="separate"/>
      </w:r>
      <w:r w:rsidR="00666A7F">
        <w:t xml:space="preserve">Figure </w:t>
      </w:r>
      <w:r w:rsidR="00666A7F">
        <w:rPr>
          <w:noProof/>
        </w:rPr>
        <w:t>11</w:t>
      </w:r>
      <w:r w:rsidR="00B712E9">
        <w:rPr>
          <w:lang w:eastAsia="ja-JP"/>
        </w:rPr>
        <w:fldChar w:fldCharType="end"/>
      </w:r>
      <w:r w:rsidR="00B712E9">
        <w:rPr>
          <w:lang w:eastAsia="ja-JP"/>
        </w:rPr>
        <w:t>.</w:t>
      </w:r>
      <w:r w:rsidR="006E61C5">
        <w:rPr>
          <w:lang w:eastAsia="ja-JP"/>
        </w:rPr>
        <w:t xml:space="preserve"> </w:t>
      </w:r>
      <w:r w:rsidR="00B712E9">
        <w:rPr>
          <w:lang w:eastAsia="ja-JP"/>
        </w:rPr>
        <w:t>I</w:t>
      </w:r>
      <w:r w:rsidR="006E61C5">
        <w:rPr>
          <w:lang w:eastAsia="ja-JP"/>
        </w:rPr>
        <w:t xml:space="preserve">f </w:t>
      </w:r>
      <w:proofErr w:type="spellStart"/>
      <w:r w:rsidR="006E61C5">
        <w:rPr>
          <w:lang w:eastAsia="ja-JP"/>
        </w:rPr>
        <w:t>gNB</w:t>
      </w:r>
      <w:proofErr w:type="spellEnd"/>
      <w:r w:rsidR="006E61C5">
        <w:rPr>
          <w:lang w:eastAsia="ja-JP"/>
        </w:rPr>
        <w:t xml:space="preserve"> configures the offset</w:t>
      </w:r>
      <w:r w:rsidR="00B712E9">
        <w:rPr>
          <w:lang w:eastAsia="ja-JP"/>
        </w:rPr>
        <w:t xml:space="preserve"> of </w:t>
      </w:r>
      <w:r w:rsidR="00C339F4">
        <w:rPr>
          <w:lang w:eastAsia="ja-JP"/>
        </w:rPr>
        <w:t>the response window to</w:t>
      </w:r>
      <w:r w:rsidR="006E61C5">
        <w:rPr>
          <w:lang w:eastAsia="ja-JP"/>
        </w:rPr>
        <w:t xml:space="preserve"> 2*min delay + 2*</w:t>
      </w:r>
      <w:r w:rsidR="00C339F4">
        <w:rPr>
          <w:lang w:eastAsia="ja-JP"/>
        </w:rPr>
        <w:t>differential delay + delta_</w:t>
      </w:r>
      <w:proofErr w:type="gramStart"/>
      <w:r w:rsidR="00C339F4">
        <w:rPr>
          <w:lang w:eastAsia="ja-JP"/>
        </w:rPr>
        <w:t>gnb, and</w:t>
      </w:r>
      <w:proofErr w:type="gramEnd"/>
      <w:r w:rsidR="00C339F4">
        <w:rPr>
          <w:lang w:eastAsia="ja-JP"/>
        </w:rPr>
        <w:t xml:space="preserve"> transmits RAR at the timing from (the earliest msg1 reception timing + 2*differential delay + Delta_gnb) to (the earliest msg1 reception timing + 2*differential delay + Delta_gnb + </w:t>
      </w:r>
      <w:r w:rsidR="00C339F4" w:rsidRPr="00C339F4">
        <w:rPr>
          <w:i/>
          <w:lang w:eastAsia="ja-JP"/>
        </w:rPr>
        <w:t>ra-ResponseWindow</w:t>
      </w:r>
      <w:r w:rsidR="00B15BD3">
        <w:rPr>
          <w:lang w:eastAsia="ja-JP"/>
        </w:rPr>
        <w:t>),</w:t>
      </w:r>
      <w:r w:rsidR="00C339F4">
        <w:rPr>
          <w:lang w:eastAsia="ja-JP"/>
        </w:rPr>
        <w:t xml:space="preserve"> all UEs within the beam/cell can receive RAR. </w:t>
      </w:r>
    </w:p>
    <w:p w14:paraId="56EF42D8" w14:textId="31FB5561" w:rsidR="00C339F4" w:rsidRDefault="00C339F4" w:rsidP="00215B46">
      <w:pPr>
        <w:rPr>
          <w:lang w:eastAsia="ja-JP"/>
        </w:rPr>
      </w:pPr>
      <w:r>
        <w:rPr>
          <w:lang w:eastAsia="ja-JP"/>
        </w:rPr>
        <w:t xml:space="preserve">Note that it is not necessary to extend the range of </w:t>
      </w:r>
      <w:r w:rsidRPr="00C339F4">
        <w:rPr>
          <w:i/>
          <w:lang w:eastAsia="ja-JP"/>
        </w:rPr>
        <w:t>ra-ResponseWindow</w:t>
      </w:r>
      <w:r>
        <w:rPr>
          <w:lang w:eastAsia="ja-JP"/>
        </w:rPr>
        <w:t xml:space="preserve"> regardless of the maximum differential delay although majority’s view in RAN2 email discussion</w:t>
      </w:r>
      <w:r w:rsidR="00666A7F">
        <w:rPr>
          <w:lang w:eastAsia="ja-JP"/>
        </w:rPr>
        <w:t xml:space="preserve"> </w:t>
      </w:r>
      <w:r w:rsidR="008B3382">
        <w:rPr>
          <w:lang w:eastAsia="ja-JP"/>
        </w:rPr>
        <w:fldChar w:fldCharType="begin"/>
      </w:r>
      <w:r w:rsidR="008B3382">
        <w:rPr>
          <w:lang w:eastAsia="ja-JP"/>
        </w:rPr>
        <w:instrText xml:space="preserve"> REF _Ref14949838 \n \h </w:instrText>
      </w:r>
      <w:r w:rsidR="008B3382">
        <w:rPr>
          <w:lang w:eastAsia="ja-JP"/>
        </w:rPr>
      </w:r>
      <w:r w:rsidR="008B3382">
        <w:rPr>
          <w:lang w:eastAsia="ja-JP"/>
        </w:rPr>
        <w:fldChar w:fldCharType="separate"/>
      </w:r>
      <w:r w:rsidR="00666A7F">
        <w:rPr>
          <w:lang w:eastAsia="ja-JP"/>
        </w:rPr>
        <w:t>[10]</w:t>
      </w:r>
      <w:r w:rsidR="008B3382">
        <w:rPr>
          <w:lang w:eastAsia="ja-JP"/>
        </w:rPr>
        <w:fldChar w:fldCharType="end"/>
      </w:r>
      <w:r>
        <w:rPr>
          <w:lang w:eastAsia="ja-JP"/>
        </w:rPr>
        <w:t xml:space="preserve"> is that no need to extend the range of </w:t>
      </w:r>
      <w:r w:rsidRPr="00C339F4">
        <w:rPr>
          <w:i/>
          <w:lang w:eastAsia="ja-JP"/>
        </w:rPr>
        <w:t>ra-ResponseWindow</w:t>
      </w:r>
      <w:r>
        <w:rPr>
          <w:lang w:eastAsia="ja-JP"/>
        </w:rPr>
        <w:t xml:space="preserve"> if the maximum differential delay does not exceed 10ms</w:t>
      </w:r>
      <w:r w:rsidR="007C5B4F">
        <w:rPr>
          <w:lang w:eastAsia="ja-JP"/>
        </w:rPr>
        <w:t xml:space="preserve"> (</w:t>
      </w:r>
      <w:r w:rsidR="00B15BD3">
        <w:rPr>
          <w:lang w:eastAsia="ja-JP"/>
        </w:rPr>
        <w:t xml:space="preserve">i.e. </w:t>
      </w:r>
      <w:r w:rsidR="007C5B4F">
        <w:rPr>
          <w:lang w:eastAsia="ja-JP"/>
        </w:rPr>
        <w:t>maximum value of</w:t>
      </w:r>
      <w:r w:rsidR="00B15BD3">
        <w:rPr>
          <w:lang w:eastAsia="ja-JP"/>
        </w:rPr>
        <w:t xml:space="preserve"> the response window</w:t>
      </w:r>
      <w:r w:rsidR="007C5B4F" w:rsidRPr="007C5B4F">
        <w:rPr>
          <w:lang w:eastAsia="ja-JP"/>
        </w:rPr>
        <w:t xml:space="preserve"> in Rel.15</w:t>
      </w:r>
      <w:r w:rsidR="007C5B4F">
        <w:rPr>
          <w:i/>
          <w:lang w:eastAsia="ja-JP"/>
        </w:rPr>
        <w:t>)</w:t>
      </w:r>
      <w:r>
        <w:rPr>
          <w:lang w:eastAsia="ja-JP"/>
        </w:rPr>
        <w:t xml:space="preserve">.  </w:t>
      </w:r>
    </w:p>
    <w:p w14:paraId="5088AA62" w14:textId="1F181F55" w:rsidR="00215B46" w:rsidRPr="00C339F4" w:rsidRDefault="00215B46" w:rsidP="00215B46">
      <w:pPr>
        <w:rPr>
          <w:lang w:eastAsia="ja-JP"/>
        </w:rPr>
      </w:pPr>
    </w:p>
    <w:p w14:paraId="4ECE74B6" w14:textId="72C1E411" w:rsidR="004E3604" w:rsidRDefault="00215B46" w:rsidP="00215B46">
      <w:pPr>
        <w:jc w:val="center"/>
        <w:rPr>
          <w:lang w:eastAsia="ja-JP"/>
        </w:rPr>
      </w:pPr>
      <w:r>
        <w:rPr>
          <w:noProof/>
          <w:lang w:eastAsia="zh-TW"/>
        </w:rPr>
        <w:drawing>
          <wp:inline distT="0" distB="0" distL="0" distR="0" wp14:anchorId="24BAC7AC" wp14:editId="38AD7DDA">
            <wp:extent cx="6153150" cy="1964997"/>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32486" cy="1990333"/>
                    </a:xfrm>
                    <a:prstGeom prst="rect">
                      <a:avLst/>
                    </a:prstGeom>
                    <a:noFill/>
                    <a:ln>
                      <a:noFill/>
                    </a:ln>
                  </pic:spPr>
                </pic:pic>
              </a:graphicData>
            </a:graphic>
          </wp:inline>
        </w:drawing>
      </w:r>
    </w:p>
    <w:p w14:paraId="7CB61EAD" w14:textId="44FB3F41" w:rsidR="00215B46" w:rsidRPr="00BC09A8" w:rsidRDefault="00215B46" w:rsidP="00215B46">
      <w:pPr>
        <w:pStyle w:val="ac"/>
        <w:jc w:val="center"/>
      </w:pPr>
      <w:bookmarkStart w:id="13" w:name="_Ref14956979"/>
      <w:r>
        <w:t xml:space="preserve">Figure </w:t>
      </w:r>
      <w:r>
        <w:fldChar w:fldCharType="begin"/>
      </w:r>
      <w:r>
        <w:instrText xml:space="preserve"> SEQ Figure \* ARABIC </w:instrText>
      </w:r>
      <w:r>
        <w:fldChar w:fldCharType="separate"/>
      </w:r>
      <w:r w:rsidR="00666A7F">
        <w:rPr>
          <w:noProof/>
        </w:rPr>
        <w:t>11</w:t>
      </w:r>
      <w:r>
        <w:fldChar w:fldCharType="end"/>
      </w:r>
      <w:bookmarkEnd w:id="13"/>
      <w:r>
        <w:t xml:space="preserve"> RACH response reception timing</w:t>
      </w:r>
    </w:p>
    <w:p w14:paraId="6CDF0538" w14:textId="5BE474DF" w:rsidR="00C2225E" w:rsidRPr="00C5175E" w:rsidRDefault="008E66FF" w:rsidP="00C2225E">
      <w:pPr>
        <w:rPr>
          <w:b/>
          <w:lang w:val="en-US" w:eastAsia="ja-JP"/>
        </w:rPr>
      </w:pPr>
      <w:r>
        <w:rPr>
          <w:rFonts w:hint="eastAsia"/>
          <w:b/>
          <w:lang w:val="en-US" w:eastAsia="ja-JP"/>
        </w:rPr>
        <w:t>Proposal 10</w:t>
      </w:r>
      <w:r w:rsidR="007657E1" w:rsidRPr="00C5175E">
        <w:rPr>
          <w:rFonts w:hint="eastAsia"/>
          <w:b/>
          <w:lang w:val="en-US" w:eastAsia="ja-JP"/>
        </w:rPr>
        <w:t xml:space="preserve">: </w:t>
      </w:r>
      <w:r w:rsidR="00C5175E" w:rsidRPr="00C5175E">
        <w:rPr>
          <w:b/>
          <w:lang w:eastAsia="ja-JP"/>
        </w:rPr>
        <w:t xml:space="preserve">it is not necessary to extend the range of </w:t>
      </w:r>
      <w:r w:rsidR="00C5175E" w:rsidRPr="00C5175E">
        <w:rPr>
          <w:b/>
          <w:i/>
          <w:lang w:eastAsia="ja-JP"/>
        </w:rPr>
        <w:t>ra-ResponseWindow</w:t>
      </w:r>
      <w:r w:rsidR="00C5175E" w:rsidRPr="00C5175E">
        <w:rPr>
          <w:b/>
          <w:lang w:eastAsia="ja-JP"/>
        </w:rPr>
        <w:t xml:space="preserve"> regardless of the maximum differential delay between UEs</w:t>
      </w:r>
      <w:r w:rsidR="00C5175E">
        <w:rPr>
          <w:b/>
          <w:lang w:eastAsia="ja-JP"/>
        </w:rPr>
        <w:t>.</w:t>
      </w:r>
      <w:r w:rsidR="00C5175E" w:rsidRPr="00C5175E">
        <w:rPr>
          <w:b/>
          <w:lang w:eastAsia="ja-JP"/>
        </w:rPr>
        <w:t xml:space="preserve"> </w:t>
      </w:r>
    </w:p>
    <w:p w14:paraId="76AD6358" w14:textId="77777777" w:rsidR="007657E1" w:rsidRPr="00C2225E" w:rsidRDefault="007657E1" w:rsidP="00C2225E">
      <w:pPr>
        <w:rPr>
          <w:lang w:val="en-US" w:eastAsia="ja-JP"/>
        </w:rPr>
      </w:pPr>
    </w:p>
    <w:p w14:paraId="2C9B8BA4" w14:textId="73941ABB" w:rsidR="00411953" w:rsidRDefault="00411953" w:rsidP="00411953">
      <w:pPr>
        <w:pStyle w:val="1"/>
        <w:tabs>
          <w:tab w:val="num" w:pos="426"/>
        </w:tabs>
        <w:ind w:left="426" w:hanging="426"/>
        <w:rPr>
          <w:szCs w:val="36"/>
          <w:lang w:eastAsia="ja-JP"/>
        </w:rPr>
      </w:pPr>
      <w:r>
        <w:rPr>
          <w:rFonts w:hint="eastAsia"/>
          <w:szCs w:val="36"/>
          <w:lang w:eastAsia="ja-JP"/>
        </w:rPr>
        <w:lastRenderedPageBreak/>
        <w:t>Conclusion</w:t>
      </w:r>
    </w:p>
    <w:p w14:paraId="1E91E596" w14:textId="6FED4DBE" w:rsidR="00491D33" w:rsidRPr="00715794" w:rsidRDefault="00DE4942" w:rsidP="00715794">
      <w:pPr>
        <w:rPr>
          <w:rFonts w:eastAsia="SimSun" w:cs="Arial"/>
          <w:lang w:eastAsia="zh-CN"/>
        </w:rPr>
      </w:pPr>
      <w:r>
        <w:rPr>
          <w:rFonts w:eastAsia="SimSun" w:cs="Arial"/>
          <w:lang w:eastAsia="zh-CN"/>
        </w:rPr>
        <w:t>We discusse</w:t>
      </w:r>
      <w:r w:rsidR="009E4392">
        <w:rPr>
          <w:rFonts w:eastAsia="SimSun" w:cs="Arial"/>
          <w:lang w:eastAsia="zh-CN"/>
        </w:rPr>
        <w:t xml:space="preserve">d </w:t>
      </w:r>
      <w:r w:rsidR="00EB7CA5">
        <w:rPr>
          <w:rFonts w:eastAsiaTheme="minorEastAsia" w:cs="Arial"/>
          <w:lang w:eastAsia="ja-JP"/>
        </w:rPr>
        <w:t xml:space="preserve">Timing Advance and </w:t>
      </w:r>
      <w:r w:rsidR="001A236D">
        <w:rPr>
          <w:rFonts w:eastAsiaTheme="minorEastAsia" w:cs="Arial"/>
          <w:lang w:eastAsia="ja-JP"/>
        </w:rPr>
        <w:t>RACH related issues for NTN</w:t>
      </w:r>
      <w:r w:rsidR="009E4392">
        <w:rPr>
          <w:rFonts w:eastAsiaTheme="minorEastAsia" w:cs="Arial"/>
          <w:lang w:eastAsia="ja-JP"/>
        </w:rPr>
        <w:t>.</w:t>
      </w:r>
      <w:r w:rsidR="009158B7">
        <w:rPr>
          <w:rFonts w:eastAsiaTheme="minorEastAsia" w:cs="Arial"/>
          <w:lang w:eastAsia="ja-JP"/>
        </w:rPr>
        <w:t xml:space="preserve"> </w:t>
      </w:r>
      <w:r w:rsidR="009158B7">
        <w:rPr>
          <w:rFonts w:eastAsiaTheme="minorEastAsia" w:cs="Arial" w:hint="eastAsia"/>
          <w:lang w:eastAsia="ja-JP"/>
        </w:rPr>
        <w:t>W</w:t>
      </w:r>
      <w:r w:rsidR="009158B7">
        <w:rPr>
          <w:rFonts w:eastAsia="SimSun" w:cs="Arial"/>
          <w:lang w:eastAsia="zh-CN"/>
        </w:rPr>
        <w:t>e propose the following.</w:t>
      </w:r>
    </w:p>
    <w:p w14:paraId="15357A7F" w14:textId="6136D052" w:rsidR="00EB7CA5" w:rsidRPr="008E66FF" w:rsidRDefault="00EB7CA5" w:rsidP="008E66FF">
      <w:pPr>
        <w:pStyle w:val="aff4"/>
        <w:numPr>
          <w:ilvl w:val="0"/>
          <w:numId w:val="30"/>
        </w:numPr>
        <w:ind w:leftChars="0"/>
        <w:rPr>
          <w:b/>
          <w:lang w:eastAsia="ja-JP"/>
        </w:rPr>
      </w:pPr>
      <w:r w:rsidRPr="008E66FF">
        <w:rPr>
          <w:rFonts w:hint="eastAsia"/>
          <w:b/>
          <w:lang w:eastAsia="ja-JP"/>
        </w:rPr>
        <w:t>Timing Advance</w:t>
      </w:r>
      <w:bookmarkStart w:id="14" w:name="_GoBack"/>
      <w:bookmarkEnd w:id="14"/>
      <w:r w:rsidRPr="008E66FF">
        <w:rPr>
          <w:b/>
          <w:lang w:eastAsia="ja-JP"/>
        </w:rPr>
        <w:t xml:space="preserve"> </w:t>
      </w:r>
    </w:p>
    <w:p w14:paraId="245D8715" w14:textId="6584080B" w:rsidR="00EB7CA5" w:rsidRDefault="00EB7CA5" w:rsidP="00EB7CA5">
      <w:pPr>
        <w:rPr>
          <w:b/>
          <w:lang w:eastAsia="ja-JP"/>
        </w:rPr>
      </w:pPr>
      <w:r w:rsidRPr="002C4C10">
        <w:rPr>
          <w:b/>
          <w:lang w:eastAsia="ja-JP"/>
        </w:rPr>
        <w:t xml:space="preserve">Proposal </w:t>
      </w:r>
      <w:r>
        <w:rPr>
          <w:rStyle w:val="29"/>
          <w:color w:val="auto"/>
        </w:rPr>
        <w:t>1</w:t>
      </w:r>
      <w:r>
        <w:rPr>
          <w:b/>
          <w:lang w:eastAsia="ja-JP"/>
        </w:rPr>
        <w:t>: GNSS capable UE should calculate TA value for PRACH and PUSCH based on UE location and satellite ephemeris.</w:t>
      </w:r>
    </w:p>
    <w:p w14:paraId="3313FBA2" w14:textId="7621818D" w:rsidR="00EB7CA5" w:rsidRDefault="00EB7CA5" w:rsidP="00EB7CA5">
      <w:pPr>
        <w:rPr>
          <w:b/>
          <w:lang w:eastAsia="ja-JP"/>
        </w:rPr>
      </w:pPr>
      <w:r>
        <w:rPr>
          <w:b/>
          <w:lang w:eastAsia="ja-JP"/>
        </w:rPr>
        <w:t xml:space="preserve">Proposal 2: Common TA should be transmitted via SIB for non-GNSS UE. When supporting both GNSS capable UE (with UE based TA calculation) and GNSS non-capable UE (using common TA), common TA should not contain the delay caused by the feeder link and satellite processing to align the reception timing from both types of UE. </w:t>
      </w:r>
    </w:p>
    <w:p w14:paraId="20A948E0" w14:textId="78CC28FA" w:rsidR="00EB7CA5" w:rsidRDefault="00EB7CA5" w:rsidP="00EB7CA5">
      <w:pPr>
        <w:rPr>
          <w:b/>
          <w:lang w:eastAsia="ja-JP"/>
        </w:rPr>
      </w:pPr>
      <w:r w:rsidRPr="002C4C10">
        <w:rPr>
          <w:b/>
          <w:lang w:eastAsia="ja-JP"/>
        </w:rPr>
        <w:t xml:space="preserve">Proposal </w:t>
      </w:r>
      <w:r>
        <w:rPr>
          <w:rStyle w:val="29"/>
          <w:color w:val="auto"/>
        </w:rPr>
        <w:t>3</w:t>
      </w:r>
      <w:r>
        <w:rPr>
          <w:b/>
          <w:lang w:eastAsia="ja-JP"/>
        </w:rPr>
        <w:t xml:space="preserve">: For transparent satellite, the delay caused by feeder link and satellite processing should be compensated by the network i.e. gNB/satellite.  </w:t>
      </w:r>
    </w:p>
    <w:p w14:paraId="4B4D09F6" w14:textId="1D71157C" w:rsidR="00EB7CA5" w:rsidRPr="008E66FF" w:rsidRDefault="00EB7CA5" w:rsidP="008E66FF">
      <w:pPr>
        <w:pStyle w:val="aff4"/>
        <w:numPr>
          <w:ilvl w:val="0"/>
          <w:numId w:val="29"/>
        </w:numPr>
        <w:ind w:leftChars="0"/>
        <w:rPr>
          <w:b/>
          <w:lang w:eastAsia="ja-JP"/>
        </w:rPr>
      </w:pPr>
      <w:r w:rsidRPr="008E66FF">
        <w:rPr>
          <w:rFonts w:hint="eastAsia"/>
          <w:b/>
          <w:lang w:eastAsia="ja-JP"/>
        </w:rPr>
        <w:t>PRACH aspect</w:t>
      </w:r>
      <w:r w:rsidRPr="008E66FF">
        <w:rPr>
          <w:b/>
          <w:lang w:eastAsia="ja-JP"/>
        </w:rPr>
        <w:t xml:space="preserve"> for high Doppler</w:t>
      </w:r>
    </w:p>
    <w:p w14:paraId="7DA9DE90" w14:textId="77777777" w:rsidR="00EB7CA5" w:rsidRPr="00A71F28" w:rsidRDefault="00EB7CA5" w:rsidP="00EB7CA5">
      <w:pPr>
        <w:rPr>
          <w:b/>
          <w:lang w:eastAsia="ja-JP"/>
        </w:rPr>
      </w:pPr>
      <w:r w:rsidRPr="00A71F28">
        <w:rPr>
          <w:b/>
          <w:lang w:eastAsia="ja-JP"/>
        </w:rPr>
        <w:t xml:space="preserve">Proposal </w:t>
      </w:r>
      <w:r>
        <w:rPr>
          <w:b/>
          <w:lang w:eastAsia="ja-JP"/>
        </w:rPr>
        <w:t>4</w:t>
      </w:r>
      <w:r w:rsidRPr="00A71F28">
        <w:rPr>
          <w:b/>
          <w:lang w:eastAsia="ja-JP"/>
        </w:rPr>
        <w:t>: use existing PRACH format for S-band</w:t>
      </w:r>
      <w:r>
        <w:rPr>
          <w:b/>
          <w:lang w:eastAsia="ja-JP"/>
        </w:rPr>
        <w:t>.</w:t>
      </w:r>
      <w:r w:rsidRPr="00A71F28">
        <w:rPr>
          <w:b/>
          <w:lang w:eastAsia="ja-JP"/>
        </w:rPr>
        <w:t xml:space="preserve"> </w:t>
      </w:r>
    </w:p>
    <w:p w14:paraId="27B70321" w14:textId="1651F73D" w:rsidR="000855D8" w:rsidRDefault="00EB7CA5" w:rsidP="003F2751">
      <w:pPr>
        <w:rPr>
          <w:b/>
          <w:lang w:eastAsia="ja-JP"/>
        </w:rPr>
      </w:pPr>
      <w:r w:rsidRPr="00A71F28">
        <w:rPr>
          <w:b/>
          <w:lang w:eastAsia="ja-JP"/>
        </w:rPr>
        <w:t xml:space="preserve">Proposal </w:t>
      </w:r>
      <w:r>
        <w:rPr>
          <w:b/>
          <w:lang w:eastAsia="ja-JP"/>
        </w:rPr>
        <w:t>5</w:t>
      </w:r>
      <w:r w:rsidRPr="00A71F28">
        <w:rPr>
          <w:b/>
          <w:lang w:eastAsia="ja-JP"/>
        </w:rPr>
        <w:t xml:space="preserve">: define PRACH format with SCS 240kHz to support </w:t>
      </w:r>
      <w:r>
        <w:rPr>
          <w:b/>
          <w:lang w:eastAsia="ja-JP"/>
        </w:rPr>
        <w:t xml:space="preserve">large residual Doppler shift for LEO </w:t>
      </w:r>
      <w:r w:rsidRPr="00A71F28">
        <w:rPr>
          <w:b/>
          <w:lang w:eastAsia="ja-JP"/>
        </w:rPr>
        <w:t>with Ka-band</w:t>
      </w:r>
      <w:r w:rsidR="002333EE">
        <w:rPr>
          <w:b/>
          <w:lang w:eastAsia="ja-JP"/>
        </w:rPr>
        <w:t>.</w:t>
      </w:r>
    </w:p>
    <w:p w14:paraId="63FC727E" w14:textId="7E209F86" w:rsidR="00EB7CA5" w:rsidRPr="008E66FF" w:rsidRDefault="00EB7CA5" w:rsidP="008E66FF">
      <w:pPr>
        <w:pStyle w:val="aff4"/>
        <w:numPr>
          <w:ilvl w:val="0"/>
          <w:numId w:val="28"/>
        </w:numPr>
        <w:ind w:leftChars="0"/>
        <w:rPr>
          <w:b/>
          <w:lang w:eastAsia="ja-JP"/>
        </w:rPr>
      </w:pPr>
      <w:r w:rsidRPr="008E66FF">
        <w:rPr>
          <w:b/>
          <w:lang w:eastAsia="ja-JP"/>
        </w:rPr>
        <w:t>PUSCH aspect for high Doppler</w:t>
      </w:r>
    </w:p>
    <w:p w14:paraId="1E0C2C87" w14:textId="70AF28E5" w:rsidR="00EB7CA5" w:rsidRDefault="00EB7CA5" w:rsidP="003F2751">
      <w:pPr>
        <w:rPr>
          <w:b/>
          <w:lang w:eastAsia="ja-JP"/>
        </w:rPr>
      </w:pPr>
      <w:r w:rsidRPr="00A71F28">
        <w:rPr>
          <w:b/>
          <w:lang w:eastAsia="ja-JP"/>
        </w:rPr>
        <w:t xml:space="preserve">Proposal </w:t>
      </w:r>
      <w:r>
        <w:rPr>
          <w:b/>
          <w:lang w:eastAsia="ja-JP"/>
        </w:rPr>
        <w:t>6</w:t>
      </w:r>
      <w:r w:rsidRPr="00A71F28">
        <w:rPr>
          <w:b/>
          <w:lang w:eastAsia="ja-JP"/>
        </w:rPr>
        <w:t xml:space="preserve">: </w:t>
      </w:r>
      <w:r>
        <w:rPr>
          <w:b/>
          <w:lang w:eastAsia="ja-JP"/>
        </w:rPr>
        <w:t>discuss how to improve PUSCH performance with large residual Doppler shift for LEO with Ka-band, e.g. introducing larger SCS for PUSCH, introducing a new mechanism of closed loop frequency compensation.</w:t>
      </w:r>
    </w:p>
    <w:p w14:paraId="0AC0C8B0" w14:textId="28563BDC" w:rsidR="00EB7CA5" w:rsidRDefault="00EB7CA5" w:rsidP="003F2751">
      <w:pPr>
        <w:rPr>
          <w:b/>
          <w:lang w:eastAsia="ja-JP"/>
        </w:rPr>
      </w:pPr>
      <w:r>
        <w:rPr>
          <w:b/>
          <w:lang w:eastAsia="ja-JP"/>
        </w:rPr>
        <w:t>Proposal 7</w:t>
      </w:r>
      <w:r w:rsidRPr="00BA1BDF">
        <w:rPr>
          <w:b/>
          <w:lang w:eastAsia="ja-JP"/>
        </w:rPr>
        <w:t xml:space="preserve">: For </w:t>
      </w:r>
      <w:r>
        <w:rPr>
          <w:b/>
          <w:lang w:eastAsia="ja-JP"/>
        </w:rPr>
        <w:t>GNSS capable UE</w:t>
      </w:r>
      <w:r w:rsidRPr="00BA1BDF">
        <w:rPr>
          <w:b/>
          <w:lang w:eastAsia="ja-JP"/>
        </w:rPr>
        <w:t xml:space="preserve">, frequency compensation based on UE location information and satellite ephemeris should be considered.  </w:t>
      </w:r>
    </w:p>
    <w:p w14:paraId="0F432963" w14:textId="6B39F07E" w:rsidR="00EB7CA5" w:rsidRPr="008E66FF" w:rsidRDefault="00EB7CA5" w:rsidP="008E66FF">
      <w:pPr>
        <w:pStyle w:val="aff4"/>
        <w:numPr>
          <w:ilvl w:val="0"/>
          <w:numId w:val="27"/>
        </w:numPr>
        <w:ind w:leftChars="0"/>
        <w:rPr>
          <w:b/>
          <w:lang w:eastAsia="ja-JP"/>
        </w:rPr>
      </w:pPr>
      <w:r w:rsidRPr="008E66FF">
        <w:rPr>
          <w:b/>
          <w:lang w:eastAsia="ja-JP"/>
        </w:rPr>
        <w:t>PRACH reception timing detection</w:t>
      </w:r>
    </w:p>
    <w:p w14:paraId="408D855B" w14:textId="1BDDCC85" w:rsidR="00EB7CA5" w:rsidRDefault="00EB7CA5" w:rsidP="003F2751">
      <w:pPr>
        <w:rPr>
          <w:b/>
          <w:lang w:eastAsia="ja-JP"/>
        </w:rPr>
      </w:pPr>
      <w:r>
        <w:rPr>
          <w:rFonts w:hint="eastAsia"/>
          <w:b/>
          <w:lang w:eastAsia="ja-JP"/>
        </w:rPr>
        <w:t>Proposal 8</w:t>
      </w:r>
      <w:r w:rsidRPr="001E714E">
        <w:rPr>
          <w:rFonts w:hint="eastAsia"/>
          <w:b/>
          <w:lang w:eastAsia="ja-JP"/>
        </w:rPr>
        <w:t xml:space="preserve">: </w:t>
      </w:r>
      <w:r w:rsidRPr="001E714E">
        <w:rPr>
          <w:b/>
          <w:lang w:eastAsia="ja-JP"/>
        </w:rPr>
        <w:t xml:space="preserve">Discuss solution for PRACH reception timing ambiguity for GNSS non-capable UE. If significant impact on the specification is needed to support GNSS-non-capable UE, phased approach, i.e. only GNSS capable UE in Rel.17 and GNSS capable UE support in later release, should be considered.   </w:t>
      </w:r>
    </w:p>
    <w:p w14:paraId="3463385D" w14:textId="60E51C1D" w:rsidR="00EB7CA5" w:rsidRPr="008E66FF" w:rsidRDefault="008E66FF" w:rsidP="008E66FF">
      <w:pPr>
        <w:pStyle w:val="aff4"/>
        <w:numPr>
          <w:ilvl w:val="0"/>
          <w:numId w:val="26"/>
        </w:numPr>
        <w:ind w:leftChars="0"/>
        <w:rPr>
          <w:b/>
          <w:lang w:eastAsia="ja-JP"/>
        </w:rPr>
      </w:pPr>
      <w:r w:rsidRPr="008E66FF">
        <w:rPr>
          <w:b/>
          <w:lang w:eastAsia="ja-JP"/>
        </w:rPr>
        <w:t xml:space="preserve">Issues related to </w:t>
      </w:r>
      <w:r w:rsidR="00EB7CA5" w:rsidRPr="008E66FF">
        <w:rPr>
          <w:b/>
          <w:lang w:eastAsia="ja-JP"/>
        </w:rPr>
        <w:t>RACH response</w:t>
      </w:r>
      <w:r w:rsidR="00EB7CA5" w:rsidRPr="008E66FF">
        <w:rPr>
          <w:rFonts w:hint="eastAsia"/>
          <w:b/>
          <w:lang w:eastAsia="ja-JP"/>
        </w:rPr>
        <w:t xml:space="preserve"> </w:t>
      </w:r>
    </w:p>
    <w:p w14:paraId="22AA068D" w14:textId="618693AF" w:rsidR="00EB7CA5" w:rsidRPr="007657E1" w:rsidRDefault="00EB7CA5" w:rsidP="00EB7CA5">
      <w:pPr>
        <w:rPr>
          <w:b/>
          <w:lang w:eastAsia="ja-JP"/>
        </w:rPr>
      </w:pPr>
      <w:r>
        <w:rPr>
          <w:rFonts w:hint="eastAsia"/>
          <w:b/>
          <w:lang w:eastAsia="ja-JP"/>
        </w:rPr>
        <w:t xml:space="preserve">Proposal </w:t>
      </w:r>
      <w:r>
        <w:rPr>
          <w:b/>
          <w:lang w:eastAsia="ja-JP"/>
        </w:rPr>
        <w:t>9</w:t>
      </w:r>
      <w:r w:rsidRPr="007657E1">
        <w:rPr>
          <w:rFonts w:hint="eastAsia"/>
          <w:b/>
          <w:lang w:eastAsia="ja-JP"/>
        </w:rPr>
        <w:t xml:space="preserve">: </w:t>
      </w:r>
      <w:r w:rsidRPr="007657E1">
        <w:rPr>
          <w:b/>
          <w:lang w:eastAsia="ja-JP"/>
        </w:rPr>
        <w:t xml:space="preserve">ambiguity on </w:t>
      </w:r>
      <w:r w:rsidRPr="007657E1">
        <w:rPr>
          <w:rFonts w:hint="eastAsia"/>
          <w:b/>
          <w:lang w:eastAsia="ja-JP"/>
        </w:rPr>
        <w:t xml:space="preserve">preamble transmitted slot </w:t>
      </w:r>
      <w:r w:rsidR="008E66FF">
        <w:rPr>
          <w:b/>
          <w:lang w:eastAsia="ja-JP"/>
        </w:rPr>
        <w:t xml:space="preserve">for RA-RNTI calculation </w:t>
      </w:r>
      <w:r w:rsidRPr="007657E1">
        <w:rPr>
          <w:b/>
          <w:lang w:eastAsia="ja-JP"/>
        </w:rPr>
        <w:t xml:space="preserve">can be solved by </w:t>
      </w:r>
      <w:proofErr w:type="spellStart"/>
      <w:r w:rsidRPr="007657E1">
        <w:rPr>
          <w:b/>
          <w:lang w:eastAsia="ja-JP"/>
        </w:rPr>
        <w:t>gNB</w:t>
      </w:r>
      <w:proofErr w:type="spellEnd"/>
      <w:r w:rsidRPr="007657E1">
        <w:rPr>
          <w:b/>
          <w:lang w:eastAsia="ja-JP"/>
        </w:rPr>
        <w:t xml:space="preserve"> implementation</w:t>
      </w:r>
      <w:r w:rsidR="002333EE">
        <w:rPr>
          <w:b/>
          <w:lang w:eastAsia="ja-JP"/>
        </w:rPr>
        <w:t>.</w:t>
      </w:r>
    </w:p>
    <w:p w14:paraId="3481DC1B" w14:textId="551A65AF" w:rsidR="00EB7CA5" w:rsidRPr="00C5175E" w:rsidRDefault="008E66FF" w:rsidP="00EB7CA5">
      <w:pPr>
        <w:rPr>
          <w:b/>
          <w:lang w:val="en-US" w:eastAsia="ja-JP"/>
        </w:rPr>
      </w:pPr>
      <w:r>
        <w:rPr>
          <w:rFonts w:hint="eastAsia"/>
          <w:b/>
          <w:lang w:val="en-US" w:eastAsia="ja-JP"/>
        </w:rPr>
        <w:t>Proposal 10</w:t>
      </w:r>
      <w:r w:rsidR="00EB7CA5" w:rsidRPr="00C5175E">
        <w:rPr>
          <w:rFonts w:hint="eastAsia"/>
          <w:b/>
          <w:lang w:val="en-US" w:eastAsia="ja-JP"/>
        </w:rPr>
        <w:t xml:space="preserve">: </w:t>
      </w:r>
      <w:r w:rsidR="00EB7CA5" w:rsidRPr="00C5175E">
        <w:rPr>
          <w:b/>
          <w:lang w:eastAsia="ja-JP"/>
        </w:rPr>
        <w:t xml:space="preserve">it is not necessary to extend the range of </w:t>
      </w:r>
      <w:r w:rsidR="00EB7CA5" w:rsidRPr="00C5175E">
        <w:rPr>
          <w:b/>
          <w:i/>
          <w:lang w:eastAsia="ja-JP"/>
        </w:rPr>
        <w:t>ra-ResponseWindow</w:t>
      </w:r>
      <w:r w:rsidR="00EB7CA5" w:rsidRPr="00C5175E">
        <w:rPr>
          <w:b/>
          <w:lang w:eastAsia="ja-JP"/>
        </w:rPr>
        <w:t xml:space="preserve"> regardless of the maximum differential delay between UEs</w:t>
      </w:r>
      <w:r w:rsidR="00EB7CA5">
        <w:rPr>
          <w:b/>
          <w:lang w:eastAsia="ja-JP"/>
        </w:rPr>
        <w:t>.</w:t>
      </w:r>
      <w:r w:rsidR="00EB7CA5" w:rsidRPr="00C5175E">
        <w:rPr>
          <w:b/>
          <w:lang w:eastAsia="ja-JP"/>
        </w:rPr>
        <w:t xml:space="preserve"> </w:t>
      </w:r>
    </w:p>
    <w:p w14:paraId="26FBBDB8" w14:textId="77777777" w:rsidR="00EB7CA5" w:rsidRPr="00EB7CA5" w:rsidRDefault="00EB7CA5" w:rsidP="003F2751">
      <w:pPr>
        <w:rPr>
          <w:b/>
          <w:lang w:val="en-US"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1A236D">
      <w:pPr>
        <w:pStyle w:val="af3"/>
        <w:numPr>
          <w:ilvl w:val="0"/>
          <w:numId w:val="9"/>
        </w:numPr>
        <w:spacing w:after="120"/>
        <w:jc w:val="both"/>
        <w:rPr>
          <w:lang w:eastAsia="ja-JP"/>
        </w:rPr>
      </w:pPr>
      <w:bookmarkStart w:id="15"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5"/>
    </w:p>
    <w:p w14:paraId="65CA0B74" w14:textId="3363F69E" w:rsidR="002109CB" w:rsidRDefault="000D773C" w:rsidP="00C80AE0">
      <w:pPr>
        <w:pStyle w:val="af3"/>
        <w:numPr>
          <w:ilvl w:val="0"/>
          <w:numId w:val="9"/>
        </w:numPr>
        <w:spacing w:after="120"/>
        <w:jc w:val="both"/>
        <w:rPr>
          <w:lang w:eastAsia="ja-JP"/>
        </w:rPr>
      </w:pPr>
      <w:bookmarkStart w:id="16" w:name="_Ref4423482"/>
      <w:bookmarkStart w:id="17" w:name="_Ref16607313"/>
      <w:r>
        <w:rPr>
          <w:rFonts w:hint="eastAsia"/>
          <w:lang w:eastAsia="ja-JP"/>
        </w:rPr>
        <w:t>TR38.811 V15.0.0</w:t>
      </w:r>
      <w:bookmarkEnd w:id="16"/>
      <w:r w:rsidR="00974BBA">
        <w:rPr>
          <w:lang w:eastAsia="ja-JP"/>
        </w:rPr>
        <w:t xml:space="preserve">, “Study on </w:t>
      </w:r>
      <w:r w:rsidR="00974BBA">
        <w:t xml:space="preserve">New Radio </w:t>
      </w:r>
      <w:r w:rsidR="00974BBA">
        <w:rPr>
          <w:lang w:eastAsia="ja-JP"/>
        </w:rPr>
        <w:t xml:space="preserve">(NR) to support </w:t>
      </w:r>
      <w:proofErr w:type="gramStart"/>
      <w:r w:rsidR="00974BBA">
        <w:rPr>
          <w:lang w:eastAsia="ja-JP"/>
        </w:rPr>
        <w:t>non terrestrial</w:t>
      </w:r>
      <w:proofErr w:type="gramEnd"/>
      <w:r w:rsidR="00974BBA">
        <w:rPr>
          <w:lang w:eastAsia="ja-JP"/>
        </w:rPr>
        <w:t xml:space="preserve"> networks”</w:t>
      </w:r>
      <w:bookmarkEnd w:id="17"/>
    </w:p>
    <w:p w14:paraId="42D27226" w14:textId="1E58A1E9" w:rsidR="000D0200" w:rsidRDefault="000D0200" w:rsidP="00C80AE0">
      <w:pPr>
        <w:pStyle w:val="af3"/>
        <w:numPr>
          <w:ilvl w:val="0"/>
          <w:numId w:val="9"/>
        </w:numPr>
        <w:spacing w:after="120"/>
        <w:jc w:val="both"/>
        <w:rPr>
          <w:lang w:eastAsia="ja-JP"/>
        </w:rPr>
      </w:pPr>
      <w:r>
        <w:rPr>
          <w:lang w:eastAsia="ja-JP"/>
        </w:rPr>
        <w:t>TR38.821 V0.3.0</w:t>
      </w:r>
      <w:r w:rsidR="00974BBA">
        <w:rPr>
          <w:lang w:eastAsia="ja-JP"/>
        </w:rPr>
        <w:t>, “Solutions for NR to support non-terrestrial networks (NTN)”</w:t>
      </w:r>
    </w:p>
    <w:p w14:paraId="456EB731" w14:textId="5B189676" w:rsidR="000D0200" w:rsidRDefault="00FD4880" w:rsidP="00FD4880">
      <w:pPr>
        <w:pStyle w:val="af3"/>
        <w:numPr>
          <w:ilvl w:val="0"/>
          <w:numId w:val="9"/>
        </w:numPr>
        <w:spacing w:after="120"/>
        <w:jc w:val="both"/>
        <w:rPr>
          <w:lang w:eastAsia="ja-JP"/>
        </w:rPr>
      </w:pPr>
      <w:bookmarkStart w:id="18" w:name="_Ref4498877"/>
      <w:r w:rsidRPr="00FD4880">
        <w:rPr>
          <w:lang w:eastAsia="x-none"/>
        </w:rPr>
        <w:t>R1-1907750</w:t>
      </w:r>
      <w:r w:rsidR="000D0200">
        <w:rPr>
          <w:lang w:eastAsia="x-none"/>
        </w:rPr>
        <w:t xml:space="preserve"> “</w:t>
      </w:r>
      <w:r w:rsidRPr="00BD60B8">
        <w:t>Summary of 7.2.5.3 on UL timing and PRACH</w:t>
      </w:r>
      <w:r w:rsidR="000D0200">
        <w:rPr>
          <w:lang w:eastAsia="x-none"/>
        </w:rPr>
        <w:t xml:space="preserve">”, </w:t>
      </w:r>
      <w:r>
        <w:t>ZTE</w:t>
      </w:r>
      <w:bookmarkEnd w:id="18"/>
    </w:p>
    <w:p w14:paraId="71C96AE5" w14:textId="34AD7171" w:rsidR="000A1DBF" w:rsidRDefault="000A1DBF" w:rsidP="000A1DBF">
      <w:pPr>
        <w:pStyle w:val="af3"/>
        <w:numPr>
          <w:ilvl w:val="0"/>
          <w:numId w:val="9"/>
        </w:numPr>
        <w:spacing w:after="120"/>
        <w:jc w:val="both"/>
        <w:rPr>
          <w:lang w:eastAsia="ja-JP"/>
        </w:rPr>
      </w:pPr>
      <w:bookmarkStart w:id="19" w:name="_Ref14435542"/>
      <w:r>
        <w:rPr>
          <w:rFonts w:hint="eastAsia"/>
          <w:lang w:eastAsia="ja-JP"/>
        </w:rPr>
        <w:t>R1-1907847</w:t>
      </w:r>
      <w:r>
        <w:rPr>
          <w:lang w:eastAsia="ja-JP"/>
        </w:rPr>
        <w:t>, “</w:t>
      </w:r>
      <w:r w:rsidRPr="000A1DBF">
        <w:rPr>
          <w:lang w:eastAsia="ja-JP"/>
        </w:rPr>
        <w:t>Chairman's notes of AI 7.2.5 Study on solutions for NR to support Non-Terrestrial Network (NTN)</w:t>
      </w:r>
      <w:r>
        <w:rPr>
          <w:lang w:eastAsia="ja-JP"/>
        </w:rPr>
        <w:t>”</w:t>
      </w:r>
      <w:bookmarkEnd w:id="19"/>
    </w:p>
    <w:p w14:paraId="7CE5DC1B" w14:textId="41BFACEE" w:rsidR="000A1DBF" w:rsidRDefault="000A1DBF" w:rsidP="000A1DBF">
      <w:pPr>
        <w:pStyle w:val="af3"/>
        <w:numPr>
          <w:ilvl w:val="0"/>
          <w:numId w:val="9"/>
        </w:numPr>
        <w:spacing w:after="120"/>
        <w:jc w:val="both"/>
        <w:rPr>
          <w:lang w:eastAsia="ja-JP"/>
        </w:rPr>
      </w:pPr>
      <w:bookmarkStart w:id="20" w:name="_Ref14435513"/>
      <w:r w:rsidRPr="00715794">
        <w:t>R1-1907390</w:t>
      </w:r>
      <w:r>
        <w:t>,</w:t>
      </w:r>
      <w:r w:rsidR="00715794">
        <w:t xml:space="preserve"> </w:t>
      </w:r>
      <w:r>
        <w:t>“On Doppler shift compensation and Timing Advance in NTN”, Thales</w:t>
      </w:r>
      <w:bookmarkEnd w:id="20"/>
    </w:p>
    <w:p w14:paraId="25984FF6" w14:textId="5311BEDA" w:rsidR="0038343F" w:rsidRDefault="0038343F" w:rsidP="0038343F">
      <w:pPr>
        <w:pStyle w:val="af3"/>
        <w:numPr>
          <w:ilvl w:val="0"/>
          <w:numId w:val="9"/>
        </w:numPr>
        <w:spacing w:after="120"/>
        <w:jc w:val="both"/>
        <w:rPr>
          <w:lang w:eastAsia="ja-JP"/>
        </w:rPr>
      </w:pPr>
      <w:bookmarkStart w:id="21" w:name="_Ref14713310"/>
      <w:r w:rsidRPr="0038343F">
        <w:rPr>
          <w:lang w:eastAsia="ja-JP"/>
        </w:rPr>
        <w:t>R1-1907393</w:t>
      </w:r>
      <w:r>
        <w:rPr>
          <w:lang w:eastAsia="ja-JP"/>
        </w:rPr>
        <w:t>,</w:t>
      </w:r>
      <w:r w:rsidR="00715794">
        <w:rPr>
          <w:lang w:eastAsia="ja-JP"/>
        </w:rPr>
        <w:t xml:space="preserve"> </w:t>
      </w:r>
      <w:r>
        <w:rPr>
          <w:lang w:eastAsia="ja-JP"/>
        </w:rPr>
        <w:t>“</w:t>
      </w:r>
      <w:r w:rsidRPr="0038343F">
        <w:rPr>
          <w:lang w:eastAsia="ja-JP"/>
        </w:rPr>
        <w:t>On adapting r</w:t>
      </w:r>
      <w:r w:rsidR="00734BDD">
        <w:rPr>
          <w:lang w:eastAsia="ja-JP"/>
        </w:rPr>
        <w:t>andom access procedures for NTN”</w:t>
      </w:r>
      <w:r>
        <w:rPr>
          <w:lang w:eastAsia="ja-JP"/>
        </w:rPr>
        <w:t xml:space="preserve">, </w:t>
      </w:r>
      <w:r w:rsidRPr="0038343F">
        <w:rPr>
          <w:lang w:eastAsia="ja-JP"/>
        </w:rPr>
        <w:t>Ericsson</w:t>
      </w:r>
      <w:bookmarkEnd w:id="21"/>
    </w:p>
    <w:p w14:paraId="0FF96E4F" w14:textId="49833F99" w:rsidR="00734BDD" w:rsidRDefault="00734BDD" w:rsidP="00734BDD">
      <w:pPr>
        <w:pStyle w:val="af3"/>
        <w:numPr>
          <w:ilvl w:val="0"/>
          <w:numId w:val="9"/>
        </w:numPr>
        <w:spacing w:after="120"/>
        <w:jc w:val="both"/>
        <w:rPr>
          <w:lang w:eastAsia="ja-JP"/>
        </w:rPr>
      </w:pPr>
      <w:r>
        <w:rPr>
          <w:lang w:eastAsia="ja-JP"/>
        </w:rPr>
        <w:t>R1-1905994, “</w:t>
      </w:r>
      <w:r w:rsidRPr="00734BDD">
        <w:rPr>
          <w:lang w:eastAsia="ja-JP"/>
        </w:rPr>
        <w:t>Discussion on timing advance and RACH for NTN</w:t>
      </w:r>
      <w:r>
        <w:rPr>
          <w:lang w:eastAsia="ja-JP"/>
        </w:rPr>
        <w:t xml:space="preserve">”, </w:t>
      </w:r>
      <w:r w:rsidRPr="00734BDD">
        <w:rPr>
          <w:lang w:eastAsia="ja-JP"/>
        </w:rPr>
        <w:t>Huawei, HiSilicon</w:t>
      </w:r>
    </w:p>
    <w:p w14:paraId="6ED32021" w14:textId="218E8A46" w:rsidR="00715794" w:rsidRDefault="00715794" w:rsidP="00D66A4C">
      <w:pPr>
        <w:pStyle w:val="af3"/>
        <w:numPr>
          <w:ilvl w:val="0"/>
          <w:numId w:val="9"/>
        </w:numPr>
        <w:spacing w:after="120"/>
        <w:jc w:val="both"/>
        <w:rPr>
          <w:lang w:eastAsia="ja-JP"/>
        </w:rPr>
      </w:pPr>
      <w:bookmarkStart w:id="22" w:name="_Ref14958501"/>
      <w:r w:rsidRPr="00715794">
        <w:rPr>
          <w:lang w:eastAsia="ja-JP"/>
        </w:rPr>
        <w:lastRenderedPageBreak/>
        <w:t>R1-1708725</w:t>
      </w:r>
      <w:r>
        <w:rPr>
          <w:lang w:eastAsia="ja-JP"/>
        </w:rPr>
        <w:t>, “</w:t>
      </w:r>
      <w:r w:rsidR="00D66A4C" w:rsidRPr="00D66A4C">
        <w:rPr>
          <w:lang w:eastAsia="ja-JP"/>
        </w:rPr>
        <w:t>NR PRACH design</w:t>
      </w:r>
      <w:r w:rsidR="00D66A4C">
        <w:rPr>
          <w:lang w:eastAsia="ja-JP"/>
        </w:rPr>
        <w:t>”</w:t>
      </w:r>
      <w:r w:rsidR="00D66A4C" w:rsidRPr="00D66A4C">
        <w:rPr>
          <w:lang w:eastAsia="ja-JP"/>
        </w:rPr>
        <w:t>, Ericsson</w:t>
      </w:r>
      <w:bookmarkEnd w:id="22"/>
    </w:p>
    <w:p w14:paraId="745B56CD" w14:textId="4022836E" w:rsidR="00D66A4C" w:rsidRDefault="00D66A4C" w:rsidP="00D66A4C">
      <w:pPr>
        <w:pStyle w:val="af3"/>
        <w:numPr>
          <w:ilvl w:val="0"/>
          <w:numId w:val="9"/>
        </w:numPr>
        <w:spacing w:after="120"/>
        <w:jc w:val="both"/>
        <w:rPr>
          <w:lang w:eastAsia="ja-JP"/>
        </w:rPr>
      </w:pPr>
      <w:bookmarkStart w:id="23" w:name="_Ref14949838"/>
      <w:r>
        <w:rPr>
          <w:lang w:eastAsia="ja-JP"/>
        </w:rPr>
        <w:t>R2-19xxxxx, “</w:t>
      </w:r>
      <w:r w:rsidRPr="00D66A4C">
        <w:rPr>
          <w:lang w:eastAsia="ja-JP"/>
        </w:rPr>
        <w:t>Report of Email Discussion [106#70] [NR/NTN] RACH capacity/procedures</w:t>
      </w:r>
      <w:r>
        <w:rPr>
          <w:lang w:eastAsia="ja-JP"/>
        </w:rPr>
        <w:t>”, ZTE</w:t>
      </w:r>
      <w:bookmarkEnd w:id="23"/>
    </w:p>
    <w:p w14:paraId="0718F7D1" w14:textId="686E2CAF" w:rsidR="00B57CAA" w:rsidRDefault="00B57CAA" w:rsidP="00B57CAA">
      <w:pPr>
        <w:pStyle w:val="af3"/>
        <w:numPr>
          <w:ilvl w:val="0"/>
          <w:numId w:val="9"/>
        </w:numPr>
        <w:spacing w:after="120"/>
        <w:jc w:val="both"/>
        <w:rPr>
          <w:lang w:eastAsia="ja-JP"/>
        </w:rPr>
      </w:pPr>
      <w:bookmarkStart w:id="24" w:name="_Ref16608396"/>
      <w:r w:rsidRPr="00B57CAA">
        <w:rPr>
          <w:lang w:eastAsia="ja-JP"/>
        </w:rPr>
        <w:t>R1-1705186</w:t>
      </w:r>
      <w:r>
        <w:rPr>
          <w:lang w:eastAsia="ja-JP"/>
        </w:rPr>
        <w:t>, “</w:t>
      </w:r>
      <w:r>
        <w:t>NPRACH range enhancements for NB-IoT</w:t>
      </w:r>
      <w:r>
        <w:rPr>
          <w:lang w:eastAsia="ja-JP"/>
        </w:rPr>
        <w:t>”, Ericsson</w:t>
      </w:r>
      <w:bookmarkEnd w:id="24"/>
    </w:p>
    <w:p w14:paraId="65B53387" w14:textId="17F354B9" w:rsidR="00705463" w:rsidRPr="00715794" w:rsidRDefault="00705463" w:rsidP="00B57CAA">
      <w:pPr>
        <w:pStyle w:val="af3"/>
        <w:numPr>
          <w:ilvl w:val="0"/>
          <w:numId w:val="9"/>
        </w:numPr>
        <w:spacing w:after="120"/>
        <w:jc w:val="both"/>
        <w:rPr>
          <w:lang w:eastAsia="ja-JP"/>
        </w:rPr>
      </w:pPr>
      <w:bookmarkStart w:id="25" w:name="_Ref16690358"/>
      <w:bookmarkStart w:id="26" w:name="_Hlk16691264"/>
      <w:r>
        <w:rPr>
          <w:lang w:eastAsia="ja-JP"/>
        </w:rPr>
        <w:t>R1-19</w:t>
      </w:r>
      <w:r w:rsidR="00E56F42">
        <w:rPr>
          <w:lang w:eastAsia="ja-JP"/>
        </w:rPr>
        <w:t>08816</w:t>
      </w:r>
      <w:r>
        <w:rPr>
          <w:lang w:eastAsia="ja-JP"/>
        </w:rPr>
        <w:t>, “</w:t>
      </w:r>
      <w:r w:rsidR="00D17C21">
        <w:rPr>
          <w:lang w:eastAsia="ja-JP"/>
        </w:rPr>
        <w:t>System level e</w:t>
      </w:r>
      <w:r>
        <w:rPr>
          <w:lang w:eastAsia="ja-JP"/>
        </w:rPr>
        <w:t>valuation results for calibration and link budget for NTN”, Panasonic</w:t>
      </w:r>
      <w:bookmarkEnd w:id="25"/>
    </w:p>
    <w:bookmarkEnd w:id="26"/>
    <w:p w14:paraId="7C81DFEB" w14:textId="1D782BAA" w:rsidR="00715794" w:rsidRPr="00D66A4C" w:rsidRDefault="00715794" w:rsidP="00715794">
      <w:pPr>
        <w:pStyle w:val="af3"/>
        <w:spacing w:after="120"/>
        <w:jc w:val="both"/>
        <w:rPr>
          <w:lang w:eastAsia="ja-JP"/>
        </w:rPr>
      </w:pPr>
    </w:p>
    <w:p w14:paraId="4D9A5B05" w14:textId="79CAA91A" w:rsidR="00C3504D" w:rsidRDefault="00715794" w:rsidP="00715794">
      <w:pPr>
        <w:pStyle w:val="1"/>
        <w:numPr>
          <w:ilvl w:val="0"/>
          <w:numId w:val="0"/>
        </w:numPr>
        <w:rPr>
          <w:lang w:eastAsia="ja-JP"/>
        </w:rPr>
      </w:pPr>
      <w:r>
        <w:rPr>
          <w:szCs w:val="36"/>
          <w:lang w:eastAsia="ja-JP"/>
        </w:rPr>
        <w:t xml:space="preserve">Annex </w:t>
      </w:r>
      <w:r w:rsidR="00C3504D">
        <w:rPr>
          <w:lang w:eastAsia="ja-JP"/>
        </w:rPr>
        <w:t>A simulation assumption for PRACH performance</w:t>
      </w:r>
    </w:p>
    <w:p w14:paraId="6EC64A6C" w14:textId="1867A3C5" w:rsidR="00A34037" w:rsidRPr="00A34037" w:rsidRDefault="00A34037" w:rsidP="00A34037">
      <w:pPr>
        <w:pStyle w:val="ac"/>
        <w:jc w:val="center"/>
        <w:rPr>
          <w:lang w:eastAsia="ja-JP"/>
        </w:rPr>
      </w:pPr>
      <w:r>
        <w:t xml:space="preserve">Table </w:t>
      </w:r>
      <w:r>
        <w:fldChar w:fldCharType="begin"/>
      </w:r>
      <w:r>
        <w:instrText xml:space="preserve"> SEQ Table \* ARABIC </w:instrText>
      </w:r>
      <w:r>
        <w:fldChar w:fldCharType="separate"/>
      </w:r>
      <w:r w:rsidR="00666A7F">
        <w:rPr>
          <w:noProof/>
        </w:rPr>
        <w:t>3</w:t>
      </w:r>
      <w:r>
        <w:fldChar w:fldCharType="end"/>
      </w:r>
      <w:r>
        <w:t xml:space="preserve"> simulation assumptions for PRACH evaluation</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18"/>
        <w:gridCol w:w="2693"/>
        <w:gridCol w:w="2835"/>
      </w:tblGrid>
      <w:tr w:rsidR="00A71F28" w:rsidRPr="007670B2" w14:paraId="7BB93A52" w14:textId="4B79449E" w:rsidTr="008E66FF">
        <w:trPr>
          <w:trHeight w:val="232"/>
          <w:jc w:val="center"/>
        </w:trPr>
        <w:tc>
          <w:tcPr>
            <w:tcW w:w="3118" w:type="dxa"/>
            <w:shd w:val="clear" w:color="auto" w:fill="FFFFFF" w:themeFill="background1"/>
            <w:vAlign w:val="center"/>
            <w:hideMark/>
          </w:tcPr>
          <w:p w14:paraId="119B8BEC" w14:textId="3F492545"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Parameter</w:t>
            </w:r>
          </w:p>
        </w:tc>
        <w:tc>
          <w:tcPr>
            <w:tcW w:w="5528" w:type="dxa"/>
            <w:gridSpan w:val="2"/>
            <w:shd w:val="clear" w:color="auto" w:fill="FFFFFF" w:themeFill="background1"/>
            <w:vAlign w:val="center"/>
            <w:hideMark/>
          </w:tcPr>
          <w:p w14:paraId="064A4655" w14:textId="5528E018"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Value </w:t>
            </w:r>
          </w:p>
        </w:tc>
      </w:tr>
      <w:tr w:rsidR="00A71F28" w:rsidRPr="007670B2" w14:paraId="6069D38B" w14:textId="77777777" w:rsidTr="008E66FF">
        <w:trPr>
          <w:trHeight w:val="236"/>
          <w:jc w:val="center"/>
        </w:trPr>
        <w:tc>
          <w:tcPr>
            <w:tcW w:w="3118" w:type="dxa"/>
            <w:shd w:val="clear" w:color="000000" w:fill="FFFFFF"/>
            <w:vAlign w:val="center"/>
          </w:tcPr>
          <w:p w14:paraId="7DDBFA53" w14:textId="1252A159"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Frequency band</w:t>
            </w:r>
          </w:p>
        </w:tc>
        <w:tc>
          <w:tcPr>
            <w:tcW w:w="2693" w:type="dxa"/>
            <w:shd w:val="clear" w:color="000000" w:fill="FFFFFF"/>
            <w:vAlign w:val="center"/>
          </w:tcPr>
          <w:p w14:paraId="7B1F3B4F" w14:textId="1E46D86B"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 xml:space="preserve">S-band </w:t>
            </w:r>
          </w:p>
        </w:tc>
        <w:tc>
          <w:tcPr>
            <w:tcW w:w="2835" w:type="dxa"/>
            <w:shd w:val="clear" w:color="000000" w:fill="FFFFFF"/>
          </w:tcPr>
          <w:p w14:paraId="78333AF5" w14:textId="775DE16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Ka-band</w:t>
            </w:r>
          </w:p>
        </w:tc>
      </w:tr>
      <w:tr w:rsidR="00A71F28" w:rsidRPr="007670B2" w14:paraId="474EE9B4" w14:textId="6A78D1B1" w:rsidTr="008E66FF">
        <w:trPr>
          <w:trHeight w:val="236"/>
          <w:jc w:val="center"/>
        </w:trPr>
        <w:tc>
          <w:tcPr>
            <w:tcW w:w="3118" w:type="dxa"/>
            <w:shd w:val="clear" w:color="000000" w:fill="FFFFFF"/>
            <w:vAlign w:val="center"/>
            <w:hideMark/>
          </w:tcPr>
          <w:p w14:paraId="0BFF562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Carrier Frequency</w:t>
            </w:r>
          </w:p>
        </w:tc>
        <w:tc>
          <w:tcPr>
            <w:tcW w:w="2693" w:type="dxa"/>
            <w:shd w:val="clear" w:color="000000" w:fill="FFFFFF"/>
            <w:vAlign w:val="center"/>
            <w:hideMark/>
          </w:tcPr>
          <w:p w14:paraId="5D98BB1B"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2GHz</w:t>
            </w:r>
          </w:p>
        </w:tc>
        <w:tc>
          <w:tcPr>
            <w:tcW w:w="2835" w:type="dxa"/>
            <w:shd w:val="clear" w:color="000000" w:fill="FFFFFF"/>
          </w:tcPr>
          <w:p w14:paraId="38115096" w14:textId="09D6E1C0"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30GHz</w:t>
            </w:r>
          </w:p>
        </w:tc>
      </w:tr>
      <w:tr w:rsidR="00A71F28" w:rsidRPr="007670B2" w14:paraId="7C6F1BD1" w14:textId="0B4D69CE" w:rsidTr="008E66FF">
        <w:trPr>
          <w:trHeight w:val="241"/>
          <w:jc w:val="center"/>
        </w:trPr>
        <w:tc>
          <w:tcPr>
            <w:tcW w:w="3118" w:type="dxa"/>
            <w:shd w:val="clear" w:color="000000" w:fill="FFFFFF"/>
            <w:vAlign w:val="center"/>
            <w:hideMark/>
          </w:tcPr>
          <w:p w14:paraId="396871A3"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System Bandwidth</w:t>
            </w:r>
          </w:p>
        </w:tc>
        <w:tc>
          <w:tcPr>
            <w:tcW w:w="2693" w:type="dxa"/>
            <w:shd w:val="clear" w:color="000000" w:fill="FFFFFF"/>
            <w:vAlign w:val="center"/>
            <w:hideMark/>
          </w:tcPr>
          <w:p w14:paraId="76DC4C7C"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20MHz</w:t>
            </w:r>
          </w:p>
        </w:tc>
        <w:tc>
          <w:tcPr>
            <w:tcW w:w="2835" w:type="dxa"/>
            <w:shd w:val="clear" w:color="000000" w:fill="FFFFFF"/>
          </w:tcPr>
          <w:p w14:paraId="33E0B91C" w14:textId="7F42721A" w:rsidR="00A71F28" w:rsidRPr="008B3382" w:rsidRDefault="008E66FF"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40</w:t>
            </w:r>
            <w:r w:rsidR="00A71F28" w:rsidRPr="008B3382">
              <w:rPr>
                <w:rFonts w:eastAsia="ＭＳ Ｐゴシック"/>
                <w:sz w:val="18"/>
                <w:szCs w:val="21"/>
                <w:lang w:val="en-US" w:eastAsia="ja-JP"/>
              </w:rPr>
              <w:t>MHz</w:t>
            </w:r>
          </w:p>
        </w:tc>
      </w:tr>
      <w:tr w:rsidR="00A71F28" w:rsidRPr="007670B2" w14:paraId="799AE19E" w14:textId="4F2A46A1" w:rsidTr="008E66FF">
        <w:trPr>
          <w:trHeight w:val="235"/>
          <w:jc w:val="center"/>
        </w:trPr>
        <w:tc>
          <w:tcPr>
            <w:tcW w:w="3118" w:type="dxa"/>
            <w:shd w:val="clear" w:color="000000" w:fill="FFFFFF"/>
            <w:vAlign w:val="center"/>
            <w:hideMark/>
          </w:tcPr>
          <w:p w14:paraId="4D8B1AFC" w14:textId="1B8715AD"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Subcarrier spacing (PRACH)</w:t>
            </w:r>
          </w:p>
        </w:tc>
        <w:tc>
          <w:tcPr>
            <w:tcW w:w="2693" w:type="dxa"/>
            <w:shd w:val="clear" w:color="000000" w:fill="FFFFFF"/>
            <w:vAlign w:val="center"/>
            <w:hideMark/>
          </w:tcPr>
          <w:p w14:paraId="6C970B56" w14:textId="11BF1ED8"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5kHz</w:t>
            </w:r>
          </w:p>
        </w:tc>
        <w:tc>
          <w:tcPr>
            <w:tcW w:w="2835" w:type="dxa"/>
            <w:shd w:val="clear" w:color="000000" w:fill="FFFFFF"/>
          </w:tcPr>
          <w:p w14:paraId="23E47810" w14:textId="2BD50BB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120kHz, 240kHz</w:t>
            </w:r>
          </w:p>
        </w:tc>
      </w:tr>
      <w:tr w:rsidR="00A71F28" w:rsidRPr="007670B2" w14:paraId="0ECE2578" w14:textId="0EDED508" w:rsidTr="008E66FF">
        <w:trPr>
          <w:trHeight w:val="226"/>
          <w:jc w:val="center"/>
        </w:trPr>
        <w:tc>
          <w:tcPr>
            <w:tcW w:w="3118" w:type="dxa"/>
            <w:shd w:val="clear" w:color="000000" w:fill="FFFFFF"/>
            <w:vAlign w:val="center"/>
            <w:hideMark/>
          </w:tcPr>
          <w:p w14:paraId="45CE6282"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Tx antenna</w:t>
            </w:r>
          </w:p>
        </w:tc>
        <w:tc>
          <w:tcPr>
            <w:tcW w:w="2693" w:type="dxa"/>
            <w:shd w:val="clear" w:color="000000" w:fill="FFFFFF"/>
            <w:vAlign w:val="center"/>
            <w:hideMark/>
          </w:tcPr>
          <w:p w14:paraId="19A5F5A9"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159F57DE" w14:textId="272E4A6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1DE65B0D" w14:textId="1CFAAFD3" w:rsidTr="008E66FF">
        <w:trPr>
          <w:trHeight w:val="29"/>
          <w:jc w:val="center"/>
        </w:trPr>
        <w:tc>
          <w:tcPr>
            <w:tcW w:w="3118" w:type="dxa"/>
            <w:shd w:val="clear" w:color="000000" w:fill="FFFFFF"/>
            <w:vAlign w:val="center"/>
            <w:hideMark/>
          </w:tcPr>
          <w:p w14:paraId="1580349A"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Rx antenna</w:t>
            </w:r>
          </w:p>
        </w:tc>
        <w:tc>
          <w:tcPr>
            <w:tcW w:w="2693" w:type="dxa"/>
            <w:shd w:val="clear" w:color="000000" w:fill="FFFFFF"/>
            <w:vAlign w:val="center"/>
            <w:hideMark/>
          </w:tcPr>
          <w:p w14:paraId="726EC0C6"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5837F2C4" w14:textId="35E87D9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267CE3ED" w14:textId="75691D1F" w:rsidTr="008E66FF">
        <w:trPr>
          <w:trHeight w:val="118"/>
          <w:jc w:val="center"/>
        </w:trPr>
        <w:tc>
          <w:tcPr>
            <w:tcW w:w="3118" w:type="dxa"/>
            <w:shd w:val="clear" w:color="000000" w:fill="FFFFFF"/>
            <w:vAlign w:val="center"/>
            <w:hideMark/>
          </w:tcPr>
          <w:p w14:paraId="293FC396"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Channel model</w:t>
            </w:r>
          </w:p>
        </w:tc>
        <w:tc>
          <w:tcPr>
            <w:tcW w:w="2693" w:type="dxa"/>
            <w:shd w:val="clear" w:color="000000" w:fill="FFFFFF"/>
            <w:vAlign w:val="center"/>
            <w:hideMark/>
          </w:tcPr>
          <w:p w14:paraId="0E3F1E5F" w14:textId="03E560CC"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NTN-TDL-C, UE speed=3km/h</w:t>
            </w:r>
          </w:p>
        </w:tc>
        <w:tc>
          <w:tcPr>
            <w:tcW w:w="2835" w:type="dxa"/>
            <w:shd w:val="clear" w:color="000000" w:fill="FFFFFF"/>
            <w:vAlign w:val="center"/>
          </w:tcPr>
          <w:p w14:paraId="5C8F18E2" w14:textId="4136C748" w:rsidR="00A71F28" w:rsidRPr="008B3382" w:rsidRDefault="00A71F28" w:rsidP="00A71F28">
            <w:pPr>
              <w:spacing w:after="0"/>
              <w:jc w:val="center"/>
              <w:rPr>
                <w:rFonts w:eastAsia="ＭＳ Ｐゴシック"/>
                <w:sz w:val="18"/>
                <w:szCs w:val="21"/>
                <w:lang w:val="en-US" w:eastAsia="ja-JP"/>
              </w:rPr>
            </w:pPr>
            <w:r w:rsidRPr="008B3382">
              <w:rPr>
                <w:rFonts w:eastAsia="ＭＳ Ｐゴシック"/>
                <w:sz w:val="18"/>
                <w:szCs w:val="21"/>
                <w:lang w:val="en-US" w:eastAsia="ja-JP"/>
              </w:rPr>
              <w:t>NTN-TDL-C, UE speed=0km/h</w:t>
            </w:r>
          </w:p>
        </w:tc>
      </w:tr>
      <w:tr w:rsidR="00A71F28" w:rsidRPr="007670B2" w14:paraId="3EC45742" w14:textId="78BA8238" w:rsidTr="008E66FF">
        <w:trPr>
          <w:trHeight w:val="198"/>
          <w:jc w:val="center"/>
        </w:trPr>
        <w:tc>
          <w:tcPr>
            <w:tcW w:w="3118" w:type="dxa"/>
            <w:shd w:val="clear" w:color="000000" w:fill="FFFFFF"/>
            <w:vAlign w:val="center"/>
            <w:hideMark/>
          </w:tcPr>
          <w:p w14:paraId="2040C488" w14:textId="33CF91B8"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Doppler shift </w:t>
            </w:r>
          </w:p>
        </w:tc>
        <w:tc>
          <w:tcPr>
            <w:tcW w:w="2693" w:type="dxa"/>
            <w:shd w:val="clear" w:color="000000" w:fill="FFFFFF"/>
            <w:vAlign w:val="center"/>
            <w:hideMark/>
          </w:tcPr>
          <w:p w14:paraId="6FC0492E" w14:textId="747BE81D"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Pr="008B3382">
              <w:rPr>
                <w:rFonts w:eastAsia="ＭＳ Ｐゴシック"/>
                <w:sz w:val="18"/>
                <w:szCs w:val="21"/>
                <w:lang w:val="en-US" w:eastAsia="ja-JP"/>
              </w:rPr>
              <w:t>8kHz</w:t>
            </w:r>
          </w:p>
        </w:tc>
        <w:tc>
          <w:tcPr>
            <w:tcW w:w="2835" w:type="dxa"/>
            <w:shd w:val="clear" w:color="000000" w:fill="FFFFFF"/>
          </w:tcPr>
          <w:p w14:paraId="2622A2AB" w14:textId="0870E2EE"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Pr="008B3382">
              <w:rPr>
                <w:rFonts w:eastAsia="ＭＳ Ｐゴシック"/>
                <w:sz w:val="18"/>
                <w:szCs w:val="21"/>
                <w:lang w:val="en-US" w:eastAsia="ja-JP"/>
              </w:rPr>
              <w:t>60kHz</w:t>
            </w:r>
          </w:p>
        </w:tc>
      </w:tr>
      <w:tr w:rsidR="00A71F28" w:rsidRPr="007670B2" w14:paraId="6DF2EE76" w14:textId="19C74B92" w:rsidTr="008E66FF">
        <w:trPr>
          <w:trHeight w:val="54"/>
          <w:jc w:val="center"/>
        </w:trPr>
        <w:tc>
          <w:tcPr>
            <w:tcW w:w="3118" w:type="dxa"/>
            <w:shd w:val="clear" w:color="000000" w:fill="FFFFFF"/>
            <w:vAlign w:val="center"/>
            <w:hideMark/>
          </w:tcPr>
          <w:p w14:paraId="0D544809"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Length of PRACH preamble sequence</w:t>
            </w:r>
          </w:p>
        </w:tc>
        <w:tc>
          <w:tcPr>
            <w:tcW w:w="2693" w:type="dxa"/>
            <w:shd w:val="clear" w:color="000000" w:fill="FFFFFF"/>
            <w:vAlign w:val="center"/>
            <w:hideMark/>
          </w:tcPr>
          <w:p w14:paraId="755C3890"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839</w:t>
            </w:r>
          </w:p>
        </w:tc>
        <w:tc>
          <w:tcPr>
            <w:tcW w:w="2835" w:type="dxa"/>
            <w:shd w:val="clear" w:color="000000" w:fill="FFFFFF"/>
          </w:tcPr>
          <w:p w14:paraId="0DAAE487" w14:textId="219CAD7F"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139</w:t>
            </w:r>
          </w:p>
        </w:tc>
      </w:tr>
      <w:tr w:rsidR="00A71F28" w:rsidRPr="007670B2" w14:paraId="29886937" w14:textId="700DC344" w:rsidTr="008E66FF">
        <w:trPr>
          <w:trHeight w:val="40"/>
          <w:jc w:val="center"/>
        </w:trPr>
        <w:tc>
          <w:tcPr>
            <w:tcW w:w="3118" w:type="dxa"/>
            <w:shd w:val="clear" w:color="000000" w:fill="FFFFFF"/>
            <w:vAlign w:val="center"/>
            <w:hideMark/>
          </w:tcPr>
          <w:p w14:paraId="1BB3125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PRACH preamble format</w:t>
            </w:r>
          </w:p>
        </w:tc>
        <w:tc>
          <w:tcPr>
            <w:tcW w:w="2693" w:type="dxa"/>
            <w:shd w:val="clear" w:color="000000" w:fill="FFFFFF"/>
            <w:vAlign w:val="center"/>
            <w:hideMark/>
          </w:tcPr>
          <w:p w14:paraId="3FD3559E"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w:t>
            </w:r>
          </w:p>
        </w:tc>
        <w:tc>
          <w:tcPr>
            <w:tcW w:w="2835" w:type="dxa"/>
            <w:shd w:val="clear" w:color="000000" w:fill="FFFFFF"/>
          </w:tcPr>
          <w:p w14:paraId="5B08F8B2" w14:textId="5DE8E3DE"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A3</w:t>
            </w:r>
          </w:p>
        </w:tc>
      </w:tr>
      <w:tr w:rsidR="00A71F28" w:rsidRPr="007670B2" w14:paraId="286DFF94" w14:textId="02399B36" w:rsidTr="008E66FF">
        <w:trPr>
          <w:trHeight w:val="40"/>
          <w:jc w:val="center"/>
        </w:trPr>
        <w:tc>
          <w:tcPr>
            <w:tcW w:w="3118" w:type="dxa"/>
            <w:shd w:val="clear" w:color="000000" w:fill="FFFFFF"/>
            <w:vAlign w:val="center"/>
            <w:hideMark/>
          </w:tcPr>
          <w:p w14:paraId="71391C26"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Ncs</w:t>
            </w:r>
          </w:p>
        </w:tc>
        <w:tc>
          <w:tcPr>
            <w:tcW w:w="2693" w:type="dxa"/>
            <w:shd w:val="clear" w:color="000000" w:fill="FFFFFF"/>
            <w:vAlign w:val="center"/>
            <w:hideMark/>
          </w:tcPr>
          <w:p w14:paraId="36F9CE59"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36</w:t>
            </w:r>
          </w:p>
        </w:tc>
        <w:tc>
          <w:tcPr>
            <w:tcW w:w="2835" w:type="dxa"/>
            <w:shd w:val="clear" w:color="000000" w:fill="FFFFFF"/>
          </w:tcPr>
          <w:p w14:paraId="77041239" w14:textId="5C9784A4"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34</w:t>
            </w:r>
          </w:p>
        </w:tc>
      </w:tr>
    </w:tbl>
    <w:p w14:paraId="632C0A13" w14:textId="0671620C" w:rsidR="009A6781" w:rsidRDefault="009A6781" w:rsidP="009A6781">
      <w:pPr>
        <w:rPr>
          <w:lang w:eastAsia="ja-JP"/>
        </w:rPr>
      </w:pPr>
    </w:p>
    <w:p w14:paraId="760496EF" w14:textId="638872E0" w:rsidR="00C7182A" w:rsidRPr="00A34037" w:rsidRDefault="00C7182A" w:rsidP="00C7182A">
      <w:pPr>
        <w:pStyle w:val="ac"/>
        <w:jc w:val="center"/>
        <w:rPr>
          <w:lang w:eastAsia="ja-JP"/>
        </w:rPr>
      </w:pPr>
      <w:r>
        <w:t xml:space="preserve">Table </w:t>
      </w:r>
      <w:r>
        <w:fldChar w:fldCharType="begin"/>
      </w:r>
      <w:r>
        <w:instrText xml:space="preserve"> SEQ Table \* ARABIC </w:instrText>
      </w:r>
      <w:r>
        <w:fldChar w:fldCharType="separate"/>
      </w:r>
      <w:r w:rsidR="00666A7F">
        <w:rPr>
          <w:noProof/>
        </w:rPr>
        <w:t>4</w:t>
      </w:r>
      <w:r>
        <w:fldChar w:fldCharType="end"/>
      </w:r>
      <w:r>
        <w:t xml:space="preserve"> simulation assumptions for PUSCH evaluation</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14"/>
        <w:gridCol w:w="2410"/>
      </w:tblGrid>
      <w:tr w:rsidR="00C7182A" w:rsidRPr="007670B2" w14:paraId="23EAFB8A" w14:textId="77777777" w:rsidTr="008E66FF">
        <w:trPr>
          <w:trHeight w:val="236"/>
          <w:jc w:val="center"/>
        </w:trPr>
        <w:tc>
          <w:tcPr>
            <w:tcW w:w="3114" w:type="dxa"/>
            <w:shd w:val="clear" w:color="000000" w:fill="FFFFFF"/>
            <w:vAlign w:val="center"/>
          </w:tcPr>
          <w:p w14:paraId="589CF650" w14:textId="61838F5E" w:rsidR="00C7182A" w:rsidRPr="008B3382" w:rsidRDefault="00C7182A" w:rsidP="0020220E">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Parameter</w:t>
            </w:r>
          </w:p>
        </w:tc>
        <w:tc>
          <w:tcPr>
            <w:tcW w:w="2410" w:type="dxa"/>
            <w:shd w:val="clear" w:color="000000" w:fill="FFFFFF"/>
          </w:tcPr>
          <w:p w14:paraId="18A242D7" w14:textId="31C07095"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value</w:t>
            </w:r>
          </w:p>
        </w:tc>
      </w:tr>
      <w:tr w:rsidR="00C7182A" w:rsidRPr="007670B2" w14:paraId="5BBC7F88" w14:textId="77777777" w:rsidTr="008E66FF">
        <w:trPr>
          <w:trHeight w:val="236"/>
          <w:jc w:val="center"/>
        </w:trPr>
        <w:tc>
          <w:tcPr>
            <w:tcW w:w="3114" w:type="dxa"/>
            <w:shd w:val="clear" w:color="000000" w:fill="FFFFFF"/>
            <w:vAlign w:val="center"/>
          </w:tcPr>
          <w:p w14:paraId="0946EAED" w14:textId="47182194"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Frequency band</w:t>
            </w:r>
          </w:p>
        </w:tc>
        <w:tc>
          <w:tcPr>
            <w:tcW w:w="2410" w:type="dxa"/>
            <w:shd w:val="clear" w:color="000000" w:fill="FFFFFF"/>
          </w:tcPr>
          <w:p w14:paraId="00AF2F76" w14:textId="637DCCE2"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Ka-band</w:t>
            </w:r>
          </w:p>
        </w:tc>
      </w:tr>
      <w:tr w:rsidR="00C7182A" w:rsidRPr="007670B2" w14:paraId="41B6A21B" w14:textId="77777777" w:rsidTr="008E66FF">
        <w:trPr>
          <w:trHeight w:val="236"/>
          <w:jc w:val="center"/>
        </w:trPr>
        <w:tc>
          <w:tcPr>
            <w:tcW w:w="3114" w:type="dxa"/>
            <w:shd w:val="clear" w:color="000000" w:fill="FFFFFF"/>
            <w:vAlign w:val="center"/>
            <w:hideMark/>
          </w:tcPr>
          <w:p w14:paraId="65C74220"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Carrier Frequency</w:t>
            </w:r>
          </w:p>
        </w:tc>
        <w:tc>
          <w:tcPr>
            <w:tcW w:w="2410" w:type="dxa"/>
            <w:shd w:val="clear" w:color="000000" w:fill="FFFFFF"/>
          </w:tcPr>
          <w:p w14:paraId="530A0034" w14:textId="77777777"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30GHz</w:t>
            </w:r>
          </w:p>
        </w:tc>
      </w:tr>
      <w:tr w:rsidR="00C7182A" w:rsidRPr="007670B2" w14:paraId="579A9673" w14:textId="77777777" w:rsidTr="008E66FF">
        <w:trPr>
          <w:trHeight w:val="241"/>
          <w:jc w:val="center"/>
        </w:trPr>
        <w:tc>
          <w:tcPr>
            <w:tcW w:w="3114" w:type="dxa"/>
            <w:shd w:val="clear" w:color="000000" w:fill="FFFFFF"/>
            <w:vAlign w:val="center"/>
            <w:hideMark/>
          </w:tcPr>
          <w:p w14:paraId="1675D022"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System Bandwidth</w:t>
            </w:r>
          </w:p>
        </w:tc>
        <w:tc>
          <w:tcPr>
            <w:tcW w:w="2410" w:type="dxa"/>
            <w:shd w:val="clear" w:color="000000" w:fill="FFFFFF"/>
          </w:tcPr>
          <w:p w14:paraId="66229427" w14:textId="790CAB84" w:rsidR="00C7182A" w:rsidRPr="008B3382" w:rsidRDefault="008E66FF"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40</w:t>
            </w:r>
            <w:r w:rsidR="00C7182A" w:rsidRPr="008B3382">
              <w:rPr>
                <w:rFonts w:eastAsia="ＭＳ Ｐゴシック"/>
                <w:sz w:val="18"/>
                <w:szCs w:val="21"/>
                <w:lang w:val="en-US" w:eastAsia="ja-JP"/>
              </w:rPr>
              <w:t>MHz</w:t>
            </w:r>
          </w:p>
        </w:tc>
      </w:tr>
      <w:tr w:rsidR="00A67305" w:rsidRPr="007670B2" w14:paraId="2B4C3BC7" w14:textId="77777777" w:rsidTr="008E66FF">
        <w:trPr>
          <w:trHeight w:val="241"/>
          <w:jc w:val="center"/>
        </w:trPr>
        <w:tc>
          <w:tcPr>
            <w:tcW w:w="3114" w:type="dxa"/>
            <w:shd w:val="clear" w:color="000000" w:fill="FFFFFF"/>
            <w:vAlign w:val="center"/>
          </w:tcPr>
          <w:p w14:paraId="0D9A9432" w14:textId="0F258E3B" w:rsidR="00A67305" w:rsidRPr="008B3382" w:rsidRDefault="00A67305"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Waveform</w:t>
            </w:r>
          </w:p>
        </w:tc>
        <w:tc>
          <w:tcPr>
            <w:tcW w:w="2410" w:type="dxa"/>
            <w:shd w:val="clear" w:color="000000" w:fill="FFFFFF"/>
          </w:tcPr>
          <w:p w14:paraId="7E33FBB5" w14:textId="1AC1A47B" w:rsidR="00A67305" w:rsidRPr="008B3382" w:rsidRDefault="00A67305"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DFT-s-OFDM</w:t>
            </w:r>
          </w:p>
        </w:tc>
      </w:tr>
      <w:tr w:rsidR="00C7182A" w:rsidRPr="007670B2" w14:paraId="7235BB1A" w14:textId="77777777" w:rsidTr="008E66FF">
        <w:trPr>
          <w:trHeight w:val="235"/>
          <w:jc w:val="center"/>
        </w:trPr>
        <w:tc>
          <w:tcPr>
            <w:tcW w:w="3114" w:type="dxa"/>
            <w:shd w:val="clear" w:color="000000" w:fill="FFFFFF"/>
            <w:vAlign w:val="center"/>
            <w:hideMark/>
          </w:tcPr>
          <w:p w14:paraId="608AA466" w14:textId="223CC816"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Subcarrier spacing (PUSCH)</w:t>
            </w:r>
          </w:p>
        </w:tc>
        <w:tc>
          <w:tcPr>
            <w:tcW w:w="2410" w:type="dxa"/>
            <w:shd w:val="clear" w:color="000000" w:fill="FFFFFF"/>
          </w:tcPr>
          <w:p w14:paraId="281CC170" w14:textId="77777777"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120kHz, 240kHz</w:t>
            </w:r>
          </w:p>
        </w:tc>
      </w:tr>
      <w:tr w:rsidR="00C7182A" w:rsidRPr="007670B2" w14:paraId="41D9C408" w14:textId="77777777" w:rsidTr="008E66FF">
        <w:trPr>
          <w:trHeight w:val="226"/>
          <w:jc w:val="center"/>
        </w:trPr>
        <w:tc>
          <w:tcPr>
            <w:tcW w:w="3114" w:type="dxa"/>
            <w:shd w:val="clear" w:color="000000" w:fill="FFFFFF"/>
            <w:vAlign w:val="center"/>
            <w:hideMark/>
          </w:tcPr>
          <w:p w14:paraId="1257D759"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Tx antenna</w:t>
            </w:r>
          </w:p>
        </w:tc>
        <w:tc>
          <w:tcPr>
            <w:tcW w:w="2410" w:type="dxa"/>
            <w:shd w:val="clear" w:color="000000" w:fill="FFFFFF"/>
          </w:tcPr>
          <w:p w14:paraId="7C8CD524" w14:textId="77777777"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C7182A" w:rsidRPr="007670B2" w14:paraId="6B593A9C" w14:textId="77777777" w:rsidTr="008E66FF">
        <w:trPr>
          <w:trHeight w:val="29"/>
          <w:jc w:val="center"/>
        </w:trPr>
        <w:tc>
          <w:tcPr>
            <w:tcW w:w="3114" w:type="dxa"/>
            <w:shd w:val="clear" w:color="000000" w:fill="FFFFFF"/>
            <w:vAlign w:val="center"/>
            <w:hideMark/>
          </w:tcPr>
          <w:p w14:paraId="5A424DC8"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Rx antenna</w:t>
            </w:r>
          </w:p>
        </w:tc>
        <w:tc>
          <w:tcPr>
            <w:tcW w:w="2410" w:type="dxa"/>
            <w:shd w:val="clear" w:color="000000" w:fill="FFFFFF"/>
          </w:tcPr>
          <w:p w14:paraId="1B035ED1" w14:textId="77777777"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67305" w:rsidRPr="007670B2" w14:paraId="453E58A4" w14:textId="77777777" w:rsidTr="008E66FF">
        <w:trPr>
          <w:trHeight w:val="29"/>
          <w:jc w:val="center"/>
        </w:trPr>
        <w:tc>
          <w:tcPr>
            <w:tcW w:w="3114" w:type="dxa"/>
            <w:shd w:val="clear" w:color="000000" w:fill="FFFFFF"/>
            <w:vAlign w:val="center"/>
          </w:tcPr>
          <w:p w14:paraId="4D08541C" w14:textId="1E80D914" w:rsidR="00A67305" w:rsidRPr="008B3382" w:rsidRDefault="00A67305"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MCS</w:t>
            </w:r>
          </w:p>
        </w:tc>
        <w:tc>
          <w:tcPr>
            <w:tcW w:w="2410" w:type="dxa"/>
            <w:shd w:val="clear" w:color="000000" w:fill="FFFFFF"/>
          </w:tcPr>
          <w:p w14:paraId="538F8DC3" w14:textId="178F8D5B" w:rsidR="00A67305" w:rsidRPr="008B3382" w:rsidRDefault="00A67305"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QPSK, R=1/2</w:t>
            </w:r>
          </w:p>
        </w:tc>
      </w:tr>
      <w:tr w:rsidR="00C7182A" w:rsidRPr="007670B2" w14:paraId="1CC86096" w14:textId="77777777" w:rsidTr="008E66FF">
        <w:trPr>
          <w:trHeight w:val="118"/>
          <w:jc w:val="center"/>
        </w:trPr>
        <w:tc>
          <w:tcPr>
            <w:tcW w:w="3114" w:type="dxa"/>
            <w:shd w:val="clear" w:color="000000" w:fill="FFFFFF"/>
            <w:vAlign w:val="center"/>
            <w:hideMark/>
          </w:tcPr>
          <w:p w14:paraId="592A65D6"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Channel model</w:t>
            </w:r>
          </w:p>
        </w:tc>
        <w:tc>
          <w:tcPr>
            <w:tcW w:w="2410" w:type="dxa"/>
            <w:shd w:val="clear" w:color="000000" w:fill="FFFFFF"/>
            <w:vAlign w:val="center"/>
          </w:tcPr>
          <w:p w14:paraId="503F05A5" w14:textId="76BC12E3" w:rsidR="00C7182A" w:rsidRPr="008B3382" w:rsidRDefault="00A67305"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AWGN</w:t>
            </w:r>
          </w:p>
        </w:tc>
      </w:tr>
      <w:tr w:rsidR="00C7182A" w:rsidRPr="007670B2" w14:paraId="0A4BF152" w14:textId="77777777" w:rsidTr="008E66FF">
        <w:trPr>
          <w:trHeight w:val="198"/>
          <w:jc w:val="center"/>
        </w:trPr>
        <w:tc>
          <w:tcPr>
            <w:tcW w:w="3114" w:type="dxa"/>
            <w:shd w:val="clear" w:color="000000" w:fill="FFFFFF"/>
            <w:vAlign w:val="center"/>
            <w:hideMark/>
          </w:tcPr>
          <w:p w14:paraId="4E2E2592" w14:textId="77777777" w:rsidR="00C7182A" w:rsidRPr="008B3382" w:rsidRDefault="00C7182A"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Doppler shift </w:t>
            </w:r>
          </w:p>
        </w:tc>
        <w:tc>
          <w:tcPr>
            <w:tcW w:w="2410" w:type="dxa"/>
            <w:shd w:val="clear" w:color="000000" w:fill="FFFFFF"/>
          </w:tcPr>
          <w:p w14:paraId="2CF9E827" w14:textId="5403994C" w:rsidR="00C7182A" w:rsidRPr="008B3382" w:rsidRDefault="00C7182A"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Pr="008B3382">
              <w:rPr>
                <w:rFonts w:eastAsia="ＭＳ Ｐゴシック"/>
                <w:sz w:val="18"/>
                <w:szCs w:val="21"/>
                <w:lang w:val="en-US" w:eastAsia="ja-JP"/>
              </w:rPr>
              <w:t>60kHz</w:t>
            </w:r>
          </w:p>
        </w:tc>
      </w:tr>
      <w:tr w:rsidR="00A67305" w:rsidRPr="007670B2" w14:paraId="4994CCA5" w14:textId="77777777" w:rsidTr="008E66FF">
        <w:trPr>
          <w:trHeight w:val="198"/>
          <w:jc w:val="center"/>
        </w:trPr>
        <w:tc>
          <w:tcPr>
            <w:tcW w:w="3114" w:type="dxa"/>
            <w:shd w:val="clear" w:color="000000" w:fill="FFFFFF"/>
            <w:vAlign w:val="center"/>
          </w:tcPr>
          <w:p w14:paraId="2D9AFA8F" w14:textId="2FC0CE4F" w:rsidR="00A67305" w:rsidRPr="008B3382" w:rsidRDefault="00A67305"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Channel estimation</w:t>
            </w:r>
          </w:p>
        </w:tc>
        <w:tc>
          <w:tcPr>
            <w:tcW w:w="2410" w:type="dxa"/>
            <w:shd w:val="clear" w:color="000000" w:fill="FFFFFF"/>
          </w:tcPr>
          <w:p w14:paraId="2D8B06E8" w14:textId="63852880" w:rsidR="00A67305" w:rsidRPr="008B3382" w:rsidRDefault="00A67305" w:rsidP="0020220E">
            <w:pPr>
              <w:spacing w:after="0"/>
              <w:jc w:val="center"/>
              <w:rPr>
                <w:rFonts w:eastAsia="ＭＳ Ｐゴシック"/>
                <w:sz w:val="18"/>
                <w:szCs w:val="21"/>
                <w:lang w:val="en-US" w:eastAsia="ja-JP"/>
              </w:rPr>
            </w:pPr>
            <w:r w:rsidRPr="008B3382">
              <w:rPr>
                <w:rFonts w:eastAsia="ＭＳ Ｐゴシック"/>
                <w:sz w:val="18"/>
                <w:szCs w:val="21"/>
                <w:lang w:val="en-US" w:eastAsia="ja-JP"/>
              </w:rPr>
              <w:t>Ideal</w:t>
            </w:r>
          </w:p>
        </w:tc>
      </w:tr>
    </w:tbl>
    <w:p w14:paraId="46CB0827" w14:textId="77777777" w:rsidR="00C7182A" w:rsidRDefault="00C7182A" w:rsidP="009A6781">
      <w:pPr>
        <w:rPr>
          <w:lang w:eastAsia="ja-JP"/>
        </w:rPr>
      </w:pPr>
    </w:p>
    <w:p w14:paraId="30969FC7" w14:textId="77777777" w:rsidR="00C3504D" w:rsidRPr="00C3504D" w:rsidRDefault="00C3504D" w:rsidP="00C3504D">
      <w:pPr>
        <w:rPr>
          <w:lang w:eastAsia="ja-JP"/>
        </w:rPr>
      </w:pPr>
    </w:p>
    <w:p w14:paraId="1669C10D" w14:textId="18348158" w:rsidR="00715794" w:rsidRPr="00C346CE" w:rsidRDefault="00C3504D" w:rsidP="00715794">
      <w:pPr>
        <w:pStyle w:val="1"/>
        <w:numPr>
          <w:ilvl w:val="0"/>
          <w:numId w:val="0"/>
        </w:numPr>
        <w:rPr>
          <w:lang w:eastAsia="ja-JP"/>
        </w:rPr>
      </w:pPr>
      <w:r>
        <w:rPr>
          <w:lang w:eastAsia="ja-JP"/>
        </w:rPr>
        <w:t xml:space="preserve">Annex B </w:t>
      </w:r>
      <w:r w:rsidR="00715794">
        <w:rPr>
          <w:rFonts w:hint="eastAsia"/>
          <w:lang w:eastAsia="ja-JP"/>
        </w:rPr>
        <w:t xml:space="preserve">Cell reuse of ZC sequence </w:t>
      </w:r>
    </w:p>
    <w:p w14:paraId="721FE01E" w14:textId="77777777" w:rsidR="00715794" w:rsidRDefault="00715794" w:rsidP="00715794">
      <w:pPr>
        <w:rPr>
          <w:lang w:eastAsia="ja-JP"/>
        </w:rPr>
      </w:pPr>
      <w:r>
        <w:rPr>
          <w:rFonts w:hint="eastAsia"/>
          <w:lang w:eastAsia="ja-JP"/>
        </w:rPr>
        <w:t>PRACH</w:t>
      </w:r>
      <w:r>
        <w:rPr>
          <w:lang w:eastAsia="ja-JP"/>
        </w:rPr>
        <w:t xml:space="preserve"> </w:t>
      </w:r>
      <w:r>
        <w:rPr>
          <w:rFonts w:hint="eastAsia"/>
          <w:lang w:eastAsia="ja-JP"/>
        </w:rPr>
        <w:t>is defined as ZC sequence</w:t>
      </w:r>
      <w:r>
        <w:rPr>
          <w:lang w:eastAsia="ja-JP"/>
        </w:rPr>
        <w:t xml:space="preserve"> (root sequence)</w:t>
      </w:r>
      <w:r>
        <w:rPr>
          <w:rFonts w:hint="eastAsia"/>
          <w:lang w:eastAsia="ja-JP"/>
        </w:rPr>
        <w:t xml:space="preserve"> and its cyclic shift</w:t>
      </w:r>
      <w:r>
        <w:rPr>
          <w:lang w:eastAsia="ja-JP"/>
        </w:rPr>
        <w:t xml:space="preserve"> (CS)</w:t>
      </w:r>
      <w:r>
        <w:rPr>
          <w:rFonts w:hint="eastAsia"/>
          <w:lang w:eastAsia="ja-JP"/>
        </w:rPr>
        <w:t>.</w:t>
      </w:r>
      <w:r>
        <w:rPr>
          <w:lang w:eastAsia="ja-JP"/>
        </w:rPr>
        <w:t xml:space="preserve"> PRACH transmitted from different UEs are distinguished by the ZC sequence and CS. Different sets of ZC sequences are assigned to different cells/beams to mitigate intercell interference. Within a cell, CS multiplexing is additionally used to increase the number of PRACH sequences. </w:t>
      </w:r>
    </w:p>
    <w:p w14:paraId="4BE5DB47" w14:textId="3ABBDD52" w:rsidR="00715794" w:rsidRDefault="00715794" w:rsidP="00715794">
      <w:pPr>
        <w:rPr>
          <w:lang w:eastAsia="ja-JP"/>
        </w:rPr>
      </w:pPr>
      <w:r>
        <w:rPr>
          <w:rFonts w:hint="eastAsia"/>
          <w:lang w:eastAsia="ja-JP"/>
        </w:rPr>
        <w:t>Ho</w:t>
      </w:r>
      <w:r>
        <w:rPr>
          <w:lang w:eastAsia="ja-JP"/>
        </w:rPr>
        <w:t xml:space="preserve">wever, for a NTN scenario, availability of CS multiplexing would be limited (i.e. no or only a few CS can be used) because PRACH timing of each UE at gNB reception can vary over CS length which is typically used in terrestrial network due to the large variation of RTD within a cell. With the worst case of GEO and LEO, the RTD variation exceed the preamble sequence length currently defined for Rel.15. Therefore, CS multiplexing can not be used in the worst case. Typically, 64 PRACH sequences, i.e. combination of ZC sequence and CS, would be assigned in a cell although total number of sequences is configurable by RRC. If cyclic shift is not available or very limited, a lot of ZC sequences need to be assigned per cell. In this case, cell reuse factor of ZC sequence number becomes small. Examples of the ZC sequence allocation with and without CS multiplexing are shown in </w:t>
      </w:r>
      <w:r>
        <w:rPr>
          <w:lang w:eastAsia="ja-JP"/>
        </w:rPr>
        <w:fldChar w:fldCharType="begin"/>
      </w:r>
      <w:r>
        <w:rPr>
          <w:lang w:eastAsia="ja-JP"/>
        </w:rPr>
        <w:instrText xml:space="preserve"> REF _Ref7177839 \h </w:instrText>
      </w:r>
      <w:r>
        <w:rPr>
          <w:lang w:eastAsia="ja-JP"/>
        </w:rPr>
      </w:r>
      <w:r>
        <w:rPr>
          <w:lang w:eastAsia="ja-JP"/>
        </w:rPr>
        <w:fldChar w:fldCharType="separate"/>
      </w:r>
      <w:r w:rsidR="00666A7F">
        <w:t xml:space="preserve">Figure </w:t>
      </w:r>
      <w:r w:rsidR="00666A7F">
        <w:rPr>
          <w:noProof/>
        </w:rPr>
        <w:t>12</w:t>
      </w:r>
      <w:r>
        <w:rPr>
          <w:lang w:eastAsia="ja-JP"/>
        </w:rPr>
        <w:fldChar w:fldCharType="end"/>
      </w:r>
      <w:r>
        <w:rPr>
          <w:lang w:eastAsia="ja-JP"/>
        </w:rPr>
        <w:t xml:space="preserve">. In case of no CS multiplexing, intercell interference would become more severe. If the number of ZC sequence per cell is reduced, reuse factor can be increased, on the other hand, collision probability of the sequence between UEs within a cell would increase. Therefore, </w:t>
      </w:r>
      <w:r>
        <w:rPr>
          <w:lang w:eastAsia="ja-JP"/>
        </w:rPr>
        <w:lastRenderedPageBreak/>
        <w:t xml:space="preserve">it would be beneficial to study </w:t>
      </w:r>
      <w:r w:rsidR="008E66FF">
        <w:rPr>
          <w:lang w:eastAsia="ja-JP"/>
        </w:rPr>
        <w:t xml:space="preserve">interference mitigation and/or </w:t>
      </w:r>
      <w:r>
        <w:rPr>
          <w:lang w:eastAsia="ja-JP"/>
        </w:rPr>
        <w:t xml:space="preserve">collision reduction method with a limited number of ZC sequences per cell. </w:t>
      </w:r>
    </w:p>
    <w:p w14:paraId="4C1A20B6" w14:textId="77777777" w:rsidR="00715794" w:rsidRDefault="00715794" w:rsidP="00715794">
      <w:pPr>
        <w:rPr>
          <w:lang w:eastAsia="ja-JP"/>
        </w:rPr>
      </w:pPr>
      <w:r>
        <w:rPr>
          <w:lang w:eastAsia="ja-JP"/>
        </w:rPr>
        <w:t xml:space="preserve">On the other hand, if UE transmits PRACH with </w:t>
      </w:r>
      <w:r>
        <w:rPr>
          <w:rFonts w:hint="eastAsia"/>
          <w:lang w:eastAsia="ja-JP"/>
        </w:rPr>
        <w:t>TA</w:t>
      </w:r>
      <w:r>
        <w:rPr>
          <w:lang w:eastAsia="ja-JP"/>
        </w:rPr>
        <w:t xml:space="preserve">, CS multiplexing works well and PRACH capacity is improved. PRACH is transmitted by not only initial access UE (i.e. idle UE) but also RRC connected UEs e.g. for UL scheduling request. It would be worth to consider PRACH transmission with TA for UE which has valid TA. In this case, separate PRACH occasions for with TA and without TA could be configured. </w:t>
      </w:r>
    </w:p>
    <w:p w14:paraId="2165D1DE" w14:textId="77777777" w:rsidR="00715794" w:rsidRDefault="00715794" w:rsidP="00715794">
      <w:pPr>
        <w:ind w:right="1"/>
        <w:jc w:val="center"/>
        <w:rPr>
          <w:lang w:eastAsia="ja-JP"/>
        </w:rPr>
      </w:pPr>
      <w:r>
        <w:rPr>
          <w:noProof/>
          <w:lang w:eastAsia="zh-TW"/>
        </w:rPr>
        <w:drawing>
          <wp:inline distT="0" distB="0" distL="0" distR="0" wp14:anchorId="46850D76" wp14:editId="79623C29">
            <wp:extent cx="3745382" cy="1076385"/>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44239" cy="1104796"/>
                    </a:xfrm>
                    <a:prstGeom prst="rect">
                      <a:avLst/>
                    </a:prstGeom>
                    <a:noFill/>
                    <a:ln>
                      <a:noFill/>
                    </a:ln>
                  </pic:spPr>
                </pic:pic>
              </a:graphicData>
            </a:graphic>
          </wp:inline>
        </w:drawing>
      </w:r>
    </w:p>
    <w:p w14:paraId="5A30ECC4" w14:textId="77777777" w:rsidR="00715794" w:rsidRDefault="00715794" w:rsidP="00715794">
      <w:pPr>
        <w:ind w:right="1"/>
        <w:jc w:val="center"/>
        <w:rPr>
          <w:lang w:eastAsia="ja-JP"/>
        </w:rPr>
      </w:pPr>
      <w:r>
        <w:rPr>
          <w:lang w:eastAsia="ja-JP"/>
        </w:rPr>
        <w:t>(a) example of ZC sequence allocation with cyclic shift multiplexing</w:t>
      </w:r>
    </w:p>
    <w:p w14:paraId="21F8011C" w14:textId="77777777" w:rsidR="00715794" w:rsidRPr="0060034A" w:rsidRDefault="00715794" w:rsidP="00715794">
      <w:pPr>
        <w:ind w:right="1"/>
        <w:jc w:val="center"/>
        <w:rPr>
          <w:lang w:eastAsia="ja-JP"/>
        </w:rPr>
      </w:pPr>
      <w:r>
        <w:rPr>
          <w:noProof/>
          <w:lang w:eastAsia="zh-TW"/>
        </w:rPr>
        <w:drawing>
          <wp:inline distT="0" distB="0" distL="0" distR="0" wp14:anchorId="48AAD7FF" wp14:editId="5D2D2914">
            <wp:extent cx="3789273" cy="148486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10291" cy="1493096"/>
                    </a:xfrm>
                    <a:prstGeom prst="rect">
                      <a:avLst/>
                    </a:prstGeom>
                    <a:noFill/>
                    <a:ln>
                      <a:noFill/>
                    </a:ln>
                  </pic:spPr>
                </pic:pic>
              </a:graphicData>
            </a:graphic>
          </wp:inline>
        </w:drawing>
      </w:r>
    </w:p>
    <w:p w14:paraId="424F43D9" w14:textId="77777777" w:rsidR="00715794" w:rsidRDefault="00715794" w:rsidP="00715794">
      <w:pPr>
        <w:ind w:right="1"/>
        <w:jc w:val="center"/>
        <w:rPr>
          <w:lang w:eastAsia="ja-JP"/>
        </w:rPr>
      </w:pPr>
      <w:r>
        <w:rPr>
          <w:lang w:eastAsia="ja-JP"/>
        </w:rPr>
        <w:t>(b) example of ZC sequence allocation without cyclic shift multiplexing</w:t>
      </w:r>
    </w:p>
    <w:p w14:paraId="75EAA9E8" w14:textId="0A41D666" w:rsidR="00715794" w:rsidRPr="0060034A" w:rsidRDefault="00715794" w:rsidP="00715794">
      <w:pPr>
        <w:pStyle w:val="ac"/>
        <w:jc w:val="center"/>
        <w:rPr>
          <w:lang w:eastAsia="ja-JP"/>
        </w:rPr>
      </w:pPr>
      <w:bookmarkStart w:id="27" w:name="_Ref7177839"/>
      <w:r>
        <w:t xml:space="preserve">Figure </w:t>
      </w:r>
      <w:r>
        <w:fldChar w:fldCharType="begin"/>
      </w:r>
      <w:r>
        <w:instrText xml:space="preserve"> SEQ Figure \* ARABIC </w:instrText>
      </w:r>
      <w:r>
        <w:fldChar w:fldCharType="separate"/>
      </w:r>
      <w:r w:rsidR="00666A7F">
        <w:rPr>
          <w:noProof/>
        </w:rPr>
        <w:t>12</w:t>
      </w:r>
      <w:r>
        <w:fldChar w:fldCharType="end"/>
      </w:r>
      <w:bookmarkEnd w:id="27"/>
      <w:r>
        <w:t xml:space="preserve"> example of ZC sequence allocation </w:t>
      </w:r>
    </w:p>
    <w:p w14:paraId="262FE4D0" w14:textId="77777777" w:rsidR="00715794" w:rsidRPr="00715794" w:rsidRDefault="00715794" w:rsidP="00715794">
      <w:pPr>
        <w:pStyle w:val="af3"/>
        <w:spacing w:after="120"/>
        <w:jc w:val="both"/>
        <w:rPr>
          <w:lang w:eastAsia="ja-JP"/>
        </w:rPr>
      </w:pPr>
    </w:p>
    <w:sectPr w:rsidR="00715794" w:rsidRPr="00715794" w:rsidSect="00A04FFB">
      <w:footerReference w:type="even" r:id="rId32"/>
      <w:footerReference w:type="default" r:id="rId33"/>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A9FA1B" w14:textId="77777777" w:rsidR="00194F07" w:rsidRDefault="00194F07">
      <w:r>
        <w:separator/>
      </w:r>
    </w:p>
  </w:endnote>
  <w:endnote w:type="continuationSeparator" w:id="0">
    <w:p w14:paraId="775A5A7F" w14:textId="77777777" w:rsidR="00194F07" w:rsidRDefault="00194F07">
      <w:r>
        <w:continuationSeparator/>
      </w:r>
    </w:p>
  </w:endnote>
  <w:endnote w:type="continuationNotice" w:id="1">
    <w:p w14:paraId="47E376BB" w14:textId="77777777" w:rsidR="00194F07" w:rsidRDefault="00194F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5D1CCC" w:rsidRDefault="005D1CCC">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5D1CCC" w:rsidRDefault="005D1CC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75F0B6F6" w:rsidR="005D1CCC" w:rsidRDefault="005D1CCC">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12</w:t>
    </w:r>
    <w:r>
      <w:rPr>
        <w:rStyle w:val="af8"/>
      </w:rPr>
      <w:fldChar w:fldCharType="end"/>
    </w:r>
  </w:p>
  <w:p w14:paraId="1D006F22" w14:textId="77777777" w:rsidR="005D1CCC" w:rsidRDefault="005D1CCC">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865D50" w14:textId="77777777" w:rsidR="00194F07" w:rsidRDefault="00194F07">
      <w:r>
        <w:separator/>
      </w:r>
    </w:p>
  </w:footnote>
  <w:footnote w:type="continuationSeparator" w:id="0">
    <w:p w14:paraId="2E0521ED" w14:textId="77777777" w:rsidR="00194F07" w:rsidRDefault="00194F07">
      <w:r>
        <w:continuationSeparator/>
      </w:r>
    </w:p>
  </w:footnote>
  <w:footnote w:type="continuationNotice" w:id="1">
    <w:p w14:paraId="2FF528E7" w14:textId="77777777" w:rsidR="00194F07" w:rsidRDefault="00194F0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9"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8C20D6C"/>
    <w:multiLevelType w:val="hybridMultilevel"/>
    <w:tmpl w:val="42EA702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8D314DE"/>
    <w:multiLevelType w:val="hybridMultilevel"/>
    <w:tmpl w:val="6BA0329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3"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4" w15:restartNumberingAfterBreak="0">
    <w:nsid w:val="4BF2389A"/>
    <w:multiLevelType w:val="hybridMultilevel"/>
    <w:tmpl w:val="315013D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0731C60"/>
    <w:multiLevelType w:val="hybridMultilevel"/>
    <w:tmpl w:val="88269C0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FA87A9E"/>
    <w:multiLevelType w:val="hybridMultilevel"/>
    <w:tmpl w:val="8BA4AA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5"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6"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4"/>
  </w:num>
  <w:num w:numId="2">
    <w:abstractNumId w:val="26"/>
  </w:num>
  <w:num w:numId="3">
    <w:abstractNumId w:val="8"/>
  </w:num>
  <w:num w:numId="4">
    <w:abstractNumId w:val="23"/>
  </w:num>
  <w:num w:numId="5">
    <w:abstractNumId w:val="12"/>
  </w:num>
  <w:num w:numId="6">
    <w:abstractNumId w:val="13"/>
  </w:num>
  <w:num w:numId="7">
    <w:abstractNumId w:val="9"/>
  </w:num>
  <w:num w:numId="8">
    <w:abstractNumId w:val="25"/>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num>
  <w:num w:numId="11">
    <w:abstractNumId w:val="5"/>
  </w:num>
  <w:num w:numId="12">
    <w:abstractNumId w:val="7"/>
  </w:num>
  <w:num w:numId="13">
    <w:abstractNumId w:val="22"/>
  </w:num>
  <w:num w:numId="14">
    <w:abstractNumId w:val="21"/>
  </w:num>
  <w:num w:numId="15">
    <w:abstractNumId w:val="5"/>
  </w:num>
  <w:num w:numId="16">
    <w:abstractNumId w:val="4"/>
  </w:num>
  <w:num w:numId="17">
    <w:abstractNumId w:val="16"/>
  </w:num>
  <w:num w:numId="18">
    <w:abstractNumId w:val="0"/>
  </w:num>
  <w:num w:numId="19">
    <w:abstractNumId w:val="3"/>
  </w:num>
  <w:num w:numId="20">
    <w:abstractNumId w:val="6"/>
  </w:num>
  <w:num w:numId="21">
    <w:abstractNumId w:val="27"/>
  </w:num>
  <w:num w:numId="22">
    <w:abstractNumId w:val="18"/>
  </w:num>
  <w:num w:numId="23">
    <w:abstractNumId w:val="2"/>
  </w:num>
  <w:num w:numId="24">
    <w:abstractNumId w:val="1"/>
  </w:num>
  <w:num w:numId="25">
    <w:abstractNumId w:val="15"/>
  </w:num>
  <w:num w:numId="26">
    <w:abstractNumId w:val="17"/>
  </w:num>
  <w:num w:numId="27">
    <w:abstractNumId w:val="14"/>
  </w:num>
  <w:num w:numId="28">
    <w:abstractNumId w:val="10"/>
  </w:num>
  <w:num w:numId="29">
    <w:abstractNumId w:val="11"/>
  </w:num>
  <w:num w:numId="30">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08B"/>
    <w:rsid w:val="00004430"/>
    <w:rsid w:val="000045B0"/>
    <w:rsid w:val="000048E8"/>
    <w:rsid w:val="000059A9"/>
    <w:rsid w:val="00005BA8"/>
    <w:rsid w:val="00006007"/>
    <w:rsid w:val="000071A7"/>
    <w:rsid w:val="00007483"/>
    <w:rsid w:val="00007EE2"/>
    <w:rsid w:val="00010508"/>
    <w:rsid w:val="00010D87"/>
    <w:rsid w:val="00010D8F"/>
    <w:rsid w:val="00011430"/>
    <w:rsid w:val="0001175D"/>
    <w:rsid w:val="00011D9F"/>
    <w:rsid w:val="00011F63"/>
    <w:rsid w:val="0001206A"/>
    <w:rsid w:val="0001224A"/>
    <w:rsid w:val="00012351"/>
    <w:rsid w:val="00013795"/>
    <w:rsid w:val="00013CE7"/>
    <w:rsid w:val="00013E6F"/>
    <w:rsid w:val="00013EAA"/>
    <w:rsid w:val="00013F83"/>
    <w:rsid w:val="0001480E"/>
    <w:rsid w:val="000150E7"/>
    <w:rsid w:val="00015BBE"/>
    <w:rsid w:val="00015CE4"/>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AE3"/>
    <w:rsid w:val="00023CCE"/>
    <w:rsid w:val="00024144"/>
    <w:rsid w:val="00024F2A"/>
    <w:rsid w:val="00025853"/>
    <w:rsid w:val="00026415"/>
    <w:rsid w:val="00026811"/>
    <w:rsid w:val="00026B2D"/>
    <w:rsid w:val="00026D19"/>
    <w:rsid w:val="0002759D"/>
    <w:rsid w:val="0003061E"/>
    <w:rsid w:val="000308A1"/>
    <w:rsid w:val="000310E6"/>
    <w:rsid w:val="00031400"/>
    <w:rsid w:val="00031668"/>
    <w:rsid w:val="0003190B"/>
    <w:rsid w:val="00031E0C"/>
    <w:rsid w:val="00031F78"/>
    <w:rsid w:val="00032060"/>
    <w:rsid w:val="00032486"/>
    <w:rsid w:val="0003260D"/>
    <w:rsid w:val="000331C6"/>
    <w:rsid w:val="000332CA"/>
    <w:rsid w:val="000334FE"/>
    <w:rsid w:val="0003365B"/>
    <w:rsid w:val="00033AB4"/>
    <w:rsid w:val="00033C8D"/>
    <w:rsid w:val="00034302"/>
    <w:rsid w:val="00034C07"/>
    <w:rsid w:val="00035574"/>
    <w:rsid w:val="000361FA"/>
    <w:rsid w:val="00036A11"/>
    <w:rsid w:val="00036BA9"/>
    <w:rsid w:val="00036D63"/>
    <w:rsid w:val="00036F38"/>
    <w:rsid w:val="00037478"/>
    <w:rsid w:val="00037B0C"/>
    <w:rsid w:val="00037CBE"/>
    <w:rsid w:val="00040D18"/>
    <w:rsid w:val="0004128F"/>
    <w:rsid w:val="00041836"/>
    <w:rsid w:val="000419F7"/>
    <w:rsid w:val="00041AD9"/>
    <w:rsid w:val="00041B69"/>
    <w:rsid w:val="00041E8D"/>
    <w:rsid w:val="00042C69"/>
    <w:rsid w:val="00042E74"/>
    <w:rsid w:val="000436BD"/>
    <w:rsid w:val="00043A82"/>
    <w:rsid w:val="0004510F"/>
    <w:rsid w:val="00046137"/>
    <w:rsid w:val="000470AF"/>
    <w:rsid w:val="00047F74"/>
    <w:rsid w:val="0005007B"/>
    <w:rsid w:val="00050189"/>
    <w:rsid w:val="000503F0"/>
    <w:rsid w:val="00050691"/>
    <w:rsid w:val="0005088D"/>
    <w:rsid w:val="00050B1B"/>
    <w:rsid w:val="00050B89"/>
    <w:rsid w:val="00050BA6"/>
    <w:rsid w:val="00050C79"/>
    <w:rsid w:val="00050D3F"/>
    <w:rsid w:val="00050D62"/>
    <w:rsid w:val="0005105A"/>
    <w:rsid w:val="00051409"/>
    <w:rsid w:val="000520EE"/>
    <w:rsid w:val="00053414"/>
    <w:rsid w:val="000536DF"/>
    <w:rsid w:val="00053C42"/>
    <w:rsid w:val="000540D4"/>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B54"/>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412"/>
    <w:rsid w:val="00071B1F"/>
    <w:rsid w:val="00071B78"/>
    <w:rsid w:val="00071C0F"/>
    <w:rsid w:val="000725C3"/>
    <w:rsid w:val="000725C8"/>
    <w:rsid w:val="000725F6"/>
    <w:rsid w:val="000739F6"/>
    <w:rsid w:val="00073B3C"/>
    <w:rsid w:val="00074024"/>
    <w:rsid w:val="00075BB7"/>
    <w:rsid w:val="0007690F"/>
    <w:rsid w:val="00077F75"/>
    <w:rsid w:val="000803A0"/>
    <w:rsid w:val="0008051A"/>
    <w:rsid w:val="00080BF7"/>
    <w:rsid w:val="00081405"/>
    <w:rsid w:val="0008330E"/>
    <w:rsid w:val="00083B28"/>
    <w:rsid w:val="00083C62"/>
    <w:rsid w:val="000855D8"/>
    <w:rsid w:val="00085A5C"/>
    <w:rsid w:val="00086493"/>
    <w:rsid w:val="000865D7"/>
    <w:rsid w:val="00086879"/>
    <w:rsid w:val="000872D5"/>
    <w:rsid w:val="00087E13"/>
    <w:rsid w:val="00087F01"/>
    <w:rsid w:val="00087FB3"/>
    <w:rsid w:val="0009048D"/>
    <w:rsid w:val="000908EC"/>
    <w:rsid w:val="00090C94"/>
    <w:rsid w:val="00090E15"/>
    <w:rsid w:val="00090E2D"/>
    <w:rsid w:val="000911EF"/>
    <w:rsid w:val="0009157D"/>
    <w:rsid w:val="00092BA5"/>
    <w:rsid w:val="00092EA0"/>
    <w:rsid w:val="0009302F"/>
    <w:rsid w:val="00093263"/>
    <w:rsid w:val="00093617"/>
    <w:rsid w:val="000937B6"/>
    <w:rsid w:val="000939CD"/>
    <w:rsid w:val="0009413E"/>
    <w:rsid w:val="000944E7"/>
    <w:rsid w:val="00094778"/>
    <w:rsid w:val="00094835"/>
    <w:rsid w:val="00094A81"/>
    <w:rsid w:val="00095395"/>
    <w:rsid w:val="00095AC2"/>
    <w:rsid w:val="00096002"/>
    <w:rsid w:val="00096087"/>
    <w:rsid w:val="0009639E"/>
    <w:rsid w:val="00096543"/>
    <w:rsid w:val="00097555"/>
    <w:rsid w:val="00097918"/>
    <w:rsid w:val="00097D66"/>
    <w:rsid w:val="00097ED4"/>
    <w:rsid w:val="000A1383"/>
    <w:rsid w:val="000A1408"/>
    <w:rsid w:val="000A1DBF"/>
    <w:rsid w:val="000A2457"/>
    <w:rsid w:val="000A2F81"/>
    <w:rsid w:val="000A3132"/>
    <w:rsid w:val="000A3361"/>
    <w:rsid w:val="000A3512"/>
    <w:rsid w:val="000A3A30"/>
    <w:rsid w:val="000A3C0F"/>
    <w:rsid w:val="000A3C5C"/>
    <w:rsid w:val="000A3E74"/>
    <w:rsid w:val="000A42F7"/>
    <w:rsid w:val="000A51D7"/>
    <w:rsid w:val="000A5920"/>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486A"/>
    <w:rsid w:val="000B5228"/>
    <w:rsid w:val="000B63B1"/>
    <w:rsid w:val="000B6F65"/>
    <w:rsid w:val="000B7468"/>
    <w:rsid w:val="000B7B8A"/>
    <w:rsid w:val="000C02E0"/>
    <w:rsid w:val="000C0AD5"/>
    <w:rsid w:val="000C0D4E"/>
    <w:rsid w:val="000C0E68"/>
    <w:rsid w:val="000C0F2B"/>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773C"/>
    <w:rsid w:val="000D7A9E"/>
    <w:rsid w:val="000D7B5E"/>
    <w:rsid w:val="000E00E0"/>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34D"/>
    <w:rsid w:val="000F6962"/>
    <w:rsid w:val="000F72C1"/>
    <w:rsid w:val="000F766C"/>
    <w:rsid w:val="000F7713"/>
    <w:rsid w:val="0010053A"/>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3736"/>
    <w:rsid w:val="00113D82"/>
    <w:rsid w:val="00113FC0"/>
    <w:rsid w:val="001149BA"/>
    <w:rsid w:val="00114B5E"/>
    <w:rsid w:val="00115141"/>
    <w:rsid w:val="0011542C"/>
    <w:rsid w:val="00115963"/>
    <w:rsid w:val="0011602B"/>
    <w:rsid w:val="0011661E"/>
    <w:rsid w:val="001168DF"/>
    <w:rsid w:val="00116C10"/>
    <w:rsid w:val="00116DEE"/>
    <w:rsid w:val="00117194"/>
    <w:rsid w:val="00117641"/>
    <w:rsid w:val="001177FA"/>
    <w:rsid w:val="00117F83"/>
    <w:rsid w:val="00120153"/>
    <w:rsid w:val="0012040F"/>
    <w:rsid w:val="00120603"/>
    <w:rsid w:val="00120CF7"/>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C62"/>
    <w:rsid w:val="001320FB"/>
    <w:rsid w:val="001322EF"/>
    <w:rsid w:val="00133987"/>
    <w:rsid w:val="00133AC1"/>
    <w:rsid w:val="00133CDF"/>
    <w:rsid w:val="001342AE"/>
    <w:rsid w:val="001348F9"/>
    <w:rsid w:val="00134AFA"/>
    <w:rsid w:val="00134BD7"/>
    <w:rsid w:val="00134D0B"/>
    <w:rsid w:val="001350FC"/>
    <w:rsid w:val="00135362"/>
    <w:rsid w:val="00135A8D"/>
    <w:rsid w:val="00135BC5"/>
    <w:rsid w:val="00135BF0"/>
    <w:rsid w:val="00135BF6"/>
    <w:rsid w:val="00135EBE"/>
    <w:rsid w:val="00136301"/>
    <w:rsid w:val="00137388"/>
    <w:rsid w:val="001375E3"/>
    <w:rsid w:val="00137984"/>
    <w:rsid w:val="00140912"/>
    <w:rsid w:val="00140A2E"/>
    <w:rsid w:val="00140C2F"/>
    <w:rsid w:val="00140FDA"/>
    <w:rsid w:val="00142434"/>
    <w:rsid w:val="00142E77"/>
    <w:rsid w:val="00142F9A"/>
    <w:rsid w:val="00143265"/>
    <w:rsid w:val="00143766"/>
    <w:rsid w:val="00143FDF"/>
    <w:rsid w:val="0014407F"/>
    <w:rsid w:val="0014494A"/>
    <w:rsid w:val="001455E4"/>
    <w:rsid w:val="00145997"/>
    <w:rsid w:val="00145B95"/>
    <w:rsid w:val="00146A8F"/>
    <w:rsid w:val="00146C78"/>
    <w:rsid w:val="00147509"/>
    <w:rsid w:val="001479B6"/>
    <w:rsid w:val="00150870"/>
    <w:rsid w:val="00150944"/>
    <w:rsid w:val="00150A61"/>
    <w:rsid w:val="0015154C"/>
    <w:rsid w:val="00152351"/>
    <w:rsid w:val="0015236C"/>
    <w:rsid w:val="00152393"/>
    <w:rsid w:val="00152537"/>
    <w:rsid w:val="00152BE6"/>
    <w:rsid w:val="00152EDA"/>
    <w:rsid w:val="00153372"/>
    <w:rsid w:val="001535EC"/>
    <w:rsid w:val="00153D5F"/>
    <w:rsid w:val="0015416B"/>
    <w:rsid w:val="00154768"/>
    <w:rsid w:val="001549B2"/>
    <w:rsid w:val="001551CA"/>
    <w:rsid w:val="00155230"/>
    <w:rsid w:val="001555EE"/>
    <w:rsid w:val="00155620"/>
    <w:rsid w:val="001556DA"/>
    <w:rsid w:val="00156004"/>
    <w:rsid w:val="001564A4"/>
    <w:rsid w:val="001565E5"/>
    <w:rsid w:val="001567A3"/>
    <w:rsid w:val="00156971"/>
    <w:rsid w:val="00157160"/>
    <w:rsid w:val="00157BD0"/>
    <w:rsid w:val="00160041"/>
    <w:rsid w:val="0016034C"/>
    <w:rsid w:val="001603FD"/>
    <w:rsid w:val="00160540"/>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789"/>
    <w:rsid w:val="00174B3C"/>
    <w:rsid w:val="00174C0B"/>
    <w:rsid w:val="0017525D"/>
    <w:rsid w:val="0017645C"/>
    <w:rsid w:val="00176909"/>
    <w:rsid w:val="00176C74"/>
    <w:rsid w:val="00177951"/>
    <w:rsid w:val="0017796A"/>
    <w:rsid w:val="00177D5C"/>
    <w:rsid w:val="00177E50"/>
    <w:rsid w:val="00177F56"/>
    <w:rsid w:val="00180010"/>
    <w:rsid w:val="00180053"/>
    <w:rsid w:val="0018034C"/>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D49"/>
    <w:rsid w:val="00186179"/>
    <w:rsid w:val="001863D2"/>
    <w:rsid w:val="001863E3"/>
    <w:rsid w:val="001866E9"/>
    <w:rsid w:val="00187151"/>
    <w:rsid w:val="00187695"/>
    <w:rsid w:val="00190ABB"/>
    <w:rsid w:val="00190C74"/>
    <w:rsid w:val="00191268"/>
    <w:rsid w:val="00191C14"/>
    <w:rsid w:val="001926EC"/>
    <w:rsid w:val="00193548"/>
    <w:rsid w:val="00193AA8"/>
    <w:rsid w:val="00194014"/>
    <w:rsid w:val="00194F07"/>
    <w:rsid w:val="00195181"/>
    <w:rsid w:val="00195842"/>
    <w:rsid w:val="00195B78"/>
    <w:rsid w:val="00195CDD"/>
    <w:rsid w:val="001966F5"/>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3E02"/>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5DC"/>
    <w:rsid w:val="001B05EC"/>
    <w:rsid w:val="001B0CF9"/>
    <w:rsid w:val="001B1300"/>
    <w:rsid w:val="001B1F05"/>
    <w:rsid w:val="001B223C"/>
    <w:rsid w:val="001B2EE3"/>
    <w:rsid w:val="001B36F7"/>
    <w:rsid w:val="001B37D2"/>
    <w:rsid w:val="001B38C6"/>
    <w:rsid w:val="001B39CC"/>
    <w:rsid w:val="001B3F34"/>
    <w:rsid w:val="001B4180"/>
    <w:rsid w:val="001B43B1"/>
    <w:rsid w:val="001B4583"/>
    <w:rsid w:val="001B48B1"/>
    <w:rsid w:val="001B4C69"/>
    <w:rsid w:val="001B4F38"/>
    <w:rsid w:val="001B4F90"/>
    <w:rsid w:val="001B5D2D"/>
    <w:rsid w:val="001B62B8"/>
    <w:rsid w:val="001B7243"/>
    <w:rsid w:val="001B739E"/>
    <w:rsid w:val="001B7952"/>
    <w:rsid w:val="001B7A83"/>
    <w:rsid w:val="001B7E74"/>
    <w:rsid w:val="001C03A2"/>
    <w:rsid w:val="001C0F66"/>
    <w:rsid w:val="001C148B"/>
    <w:rsid w:val="001C1999"/>
    <w:rsid w:val="001C25D3"/>
    <w:rsid w:val="001C2F8F"/>
    <w:rsid w:val="001C3363"/>
    <w:rsid w:val="001C3850"/>
    <w:rsid w:val="001C45EF"/>
    <w:rsid w:val="001C4BBA"/>
    <w:rsid w:val="001C4EE8"/>
    <w:rsid w:val="001C4FC0"/>
    <w:rsid w:val="001C5789"/>
    <w:rsid w:val="001C5A08"/>
    <w:rsid w:val="001C5CA7"/>
    <w:rsid w:val="001C6932"/>
    <w:rsid w:val="001D03A0"/>
    <w:rsid w:val="001D0C92"/>
    <w:rsid w:val="001D0EC7"/>
    <w:rsid w:val="001D0F86"/>
    <w:rsid w:val="001D10AC"/>
    <w:rsid w:val="001D1CBC"/>
    <w:rsid w:val="001D1FE4"/>
    <w:rsid w:val="001D2E8A"/>
    <w:rsid w:val="001D2F73"/>
    <w:rsid w:val="001D324D"/>
    <w:rsid w:val="001D324F"/>
    <w:rsid w:val="001D3366"/>
    <w:rsid w:val="001D3C5F"/>
    <w:rsid w:val="001D3D83"/>
    <w:rsid w:val="001D3E8C"/>
    <w:rsid w:val="001D4547"/>
    <w:rsid w:val="001D4949"/>
    <w:rsid w:val="001D4B64"/>
    <w:rsid w:val="001D4E21"/>
    <w:rsid w:val="001D52BC"/>
    <w:rsid w:val="001D5813"/>
    <w:rsid w:val="001D5F89"/>
    <w:rsid w:val="001D6055"/>
    <w:rsid w:val="001D6395"/>
    <w:rsid w:val="001D6EF7"/>
    <w:rsid w:val="001D6F7C"/>
    <w:rsid w:val="001D791C"/>
    <w:rsid w:val="001D7A39"/>
    <w:rsid w:val="001D7DCB"/>
    <w:rsid w:val="001E03AD"/>
    <w:rsid w:val="001E0B3C"/>
    <w:rsid w:val="001E0C3D"/>
    <w:rsid w:val="001E1114"/>
    <w:rsid w:val="001E1684"/>
    <w:rsid w:val="001E1A06"/>
    <w:rsid w:val="001E1CA0"/>
    <w:rsid w:val="001E1CF2"/>
    <w:rsid w:val="001E2469"/>
    <w:rsid w:val="001E307E"/>
    <w:rsid w:val="001E328E"/>
    <w:rsid w:val="001E3678"/>
    <w:rsid w:val="001E3AF6"/>
    <w:rsid w:val="001E467B"/>
    <w:rsid w:val="001E559B"/>
    <w:rsid w:val="001E56B4"/>
    <w:rsid w:val="001E5B53"/>
    <w:rsid w:val="001E5D27"/>
    <w:rsid w:val="001E63BB"/>
    <w:rsid w:val="001E68E7"/>
    <w:rsid w:val="001E6C25"/>
    <w:rsid w:val="001E6F75"/>
    <w:rsid w:val="001E714E"/>
    <w:rsid w:val="001E770D"/>
    <w:rsid w:val="001E7B7F"/>
    <w:rsid w:val="001E7BCF"/>
    <w:rsid w:val="001E7F8E"/>
    <w:rsid w:val="001F0528"/>
    <w:rsid w:val="001F07AB"/>
    <w:rsid w:val="001F087C"/>
    <w:rsid w:val="001F0CD2"/>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621E"/>
    <w:rsid w:val="001F667A"/>
    <w:rsid w:val="001F6C8B"/>
    <w:rsid w:val="001F7571"/>
    <w:rsid w:val="001F79CB"/>
    <w:rsid w:val="001F7C32"/>
    <w:rsid w:val="00200645"/>
    <w:rsid w:val="002010AF"/>
    <w:rsid w:val="002010CF"/>
    <w:rsid w:val="00201110"/>
    <w:rsid w:val="002014A2"/>
    <w:rsid w:val="00201671"/>
    <w:rsid w:val="00201EC8"/>
    <w:rsid w:val="0020220E"/>
    <w:rsid w:val="00202A72"/>
    <w:rsid w:val="00203114"/>
    <w:rsid w:val="002033AD"/>
    <w:rsid w:val="00203988"/>
    <w:rsid w:val="00203B20"/>
    <w:rsid w:val="00204256"/>
    <w:rsid w:val="002046E4"/>
    <w:rsid w:val="00204B32"/>
    <w:rsid w:val="00204B54"/>
    <w:rsid w:val="0020578B"/>
    <w:rsid w:val="002065B4"/>
    <w:rsid w:val="002067F3"/>
    <w:rsid w:val="0020685A"/>
    <w:rsid w:val="00206948"/>
    <w:rsid w:val="00206AB0"/>
    <w:rsid w:val="00206AEB"/>
    <w:rsid w:val="00206B58"/>
    <w:rsid w:val="0020727C"/>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46"/>
    <w:rsid w:val="002160D0"/>
    <w:rsid w:val="00216A41"/>
    <w:rsid w:val="00216CE3"/>
    <w:rsid w:val="00216FE8"/>
    <w:rsid w:val="00217133"/>
    <w:rsid w:val="0021799B"/>
    <w:rsid w:val="00217D60"/>
    <w:rsid w:val="002200AE"/>
    <w:rsid w:val="0022014A"/>
    <w:rsid w:val="00221270"/>
    <w:rsid w:val="002215AA"/>
    <w:rsid w:val="00221B5F"/>
    <w:rsid w:val="00221CE3"/>
    <w:rsid w:val="002221EB"/>
    <w:rsid w:val="00222369"/>
    <w:rsid w:val="00222445"/>
    <w:rsid w:val="002226F9"/>
    <w:rsid w:val="00222DE4"/>
    <w:rsid w:val="00223CB7"/>
    <w:rsid w:val="002248EF"/>
    <w:rsid w:val="002248F5"/>
    <w:rsid w:val="00224929"/>
    <w:rsid w:val="00224C53"/>
    <w:rsid w:val="002252B4"/>
    <w:rsid w:val="0022667B"/>
    <w:rsid w:val="00226787"/>
    <w:rsid w:val="00226B8D"/>
    <w:rsid w:val="00226D0C"/>
    <w:rsid w:val="00227035"/>
    <w:rsid w:val="00230070"/>
    <w:rsid w:val="0023094B"/>
    <w:rsid w:val="00230F0D"/>
    <w:rsid w:val="00231832"/>
    <w:rsid w:val="00231A20"/>
    <w:rsid w:val="00231AF0"/>
    <w:rsid w:val="002333EE"/>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0C69"/>
    <w:rsid w:val="00260F2E"/>
    <w:rsid w:val="00261439"/>
    <w:rsid w:val="00261A2A"/>
    <w:rsid w:val="00261D7E"/>
    <w:rsid w:val="00262240"/>
    <w:rsid w:val="0026226A"/>
    <w:rsid w:val="002625BC"/>
    <w:rsid w:val="00262A5F"/>
    <w:rsid w:val="0026331A"/>
    <w:rsid w:val="0026344D"/>
    <w:rsid w:val="002639F0"/>
    <w:rsid w:val="00263E8D"/>
    <w:rsid w:val="00264209"/>
    <w:rsid w:val="002647BC"/>
    <w:rsid w:val="00264827"/>
    <w:rsid w:val="002650D5"/>
    <w:rsid w:val="00265927"/>
    <w:rsid w:val="00265C6B"/>
    <w:rsid w:val="00266019"/>
    <w:rsid w:val="00267531"/>
    <w:rsid w:val="002676D3"/>
    <w:rsid w:val="00267727"/>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5B75"/>
    <w:rsid w:val="00276254"/>
    <w:rsid w:val="00276BB6"/>
    <w:rsid w:val="00276E11"/>
    <w:rsid w:val="00276E89"/>
    <w:rsid w:val="002809CD"/>
    <w:rsid w:val="0028164A"/>
    <w:rsid w:val="002827DF"/>
    <w:rsid w:val="00283225"/>
    <w:rsid w:val="00283532"/>
    <w:rsid w:val="0028393C"/>
    <w:rsid w:val="00283BF6"/>
    <w:rsid w:val="00284032"/>
    <w:rsid w:val="00284361"/>
    <w:rsid w:val="00284A27"/>
    <w:rsid w:val="00284E44"/>
    <w:rsid w:val="0028530E"/>
    <w:rsid w:val="002873DF"/>
    <w:rsid w:val="002877FB"/>
    <w:rsid w:val="00287A5A"/>
    <w:rsid w:val="00287B8D"/>
    <w:rsid w:val="00290836"/>
    <w:rsid w:val="00290AB9"/>
    <w:rsid w:val="002913DD"/>
    <w:rsid w:val="0029160B"/>
    <w:rsid w:val="00291894"/>
    <w:rsid w:val="002918B7"/>
    <w:rsid w:val="00291A3F"/>
    <w:rsid w:val="00291DB7"/>
    <w:rsid w:val="0029250A"/>
    <w:rsid w:val="002926A5"/>
    <w:rsid w:val="002927CF"/>
    <w:rsid w:val="00293441"/>
    <w:rsid w:val="00293872"/>
    <w:rsid w:val="00293B7F"/>
    <w:rsid w:val="00293C63"/>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CA"/>
    <w:rsid w:val="002A25D0"/>
    <w:rsid w:val="002A26CD"/>
    <w:rsid w:val="002A2815"/>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229B"/>
    <w:rsid w:val="002B27D9"/>
    <w:rsid w:val="002B2E22"/>
    <w:rsid w:val="002B321E"/>
    <w:rsid w:val="002B4C04"/>
    <w:rsid w:val="002B5A19"/>
    <w:rsid w:val="002B5D46"/>
    <w:rsid w:val="002B5E92"/>
    <w:rsid w:val="002B5F5B"/>
    <w:rsid w:val="002B5FC1"/>
    <w:rsid w:val="002B65B1"/>
    <w:rsid w:val="002B65BF"/>
    <w:rsid w:val="002B68E2"/>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D16"/>
    <w:rsid w:val="002C3F94"/>
    <w:rsid w:val="002C4466"/>
    <w:rsid w:val="002C4B9E"/>
    <w:rsid w:val="002C4C10"/>
    <w:rsid w:val="002C57C5"/>
    <w:rsid w:val="002C595E"/>
    <w:rsid w:val="002C5B49"/>
    <w:rsid w:val="002C6251"/>
    <w:rsid w:val="002C6451"/>
    <w:rsid w:val="002C70B7"/>
    <w:rsid w:val="002D02AB"/>
    <w:rsid w:val="002D15B8"/>
    <w:rsid w:val="002D16D2"/>
    <w:rsid w:val="002D18BB"/>
    <w:rsid w:val="002D20EF"/>
    <w:rsid w:val="002D21BC"/>
    <w:rsid w:val="002D262D"/>
    <w:rsid w:val="002D2FDB"/>
    <w:rsid w:val="002D33B3"/>
    <w:rsid w:val="002D3853"/>
    <w:rsid w:val="002D414D"/>
    <w:rsid w:val="002D4A66"/>
    <w:rsid w:val="002D4A9B"/>
    <w:rsid w:val="002D4D21"/>
    <w:rsid w:val="002D4DCA"/>
    <w:rsid w:val="002D5301"/>
    <w:rsid w:val="002D5647"/>
    <w:rsid w:val="002D5A4F"/>
    <w:rsid w:val="002D5ACC"/>
    <w:rsid w:val="002D626B"/>
    <w:rsid w:val="002D661E"/>
    <w:rsid w:val="002D6CC0"/>
    <w:rsid w:val="002D6E1D"/>
    <w:rsid w:val="002D7CA0"/>
    <w:rsid w:val="002E0092"/>
    <w:rsid w:val="002E01E3"/>
    <w:rsid w:val="002E181D"/>
    <w:rsid w:val="002E2873"/>
    <w:rsid w:val="002E2888"/>
    <w:rsid w:val="002E2C24"/>
    <w:rsid w:val="002E33FA"/>
    <w:rsid w:val="002E34B4"/>
    <w:rsid w:val="002E373B"/>
    <w:rsid w:val="002E38BA"/>
    <w:rsid w:val="002E3979"/>
    <w:rsid w:val="002E3CD2"/>
    <w:rsid w:val="002E3FE6"/>
    <w:rsid w:val="002E41B2"/>
    <w:rsid w:val="002E4FE6"/>
    <w:rsid w:val="002E50ED"/>
    <w:rsid w:val="002E55C3"/>
    <w:rsid w:val="002E55D3"/>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81B"/>
    <w:rsid w:val="002F38C0"/>
    <w:rsid w:val="002F4691"/>
    <w:rsid w:val="002F5D01"/>
    <w:rsid w:val="002F5F94"/>
    <w:rsid w:val="002F6892"/>
    <w:rsid w:val="002F6BC6"/>
    <w:rsid w:val="002F70A9"/>
    <w:rsid w:val="003001F4"/>
    <w:rsid w:val="003003B0"/>
    <w:rsid w:val="003004B5"/>
    <w:rsid w:val="00300729"/>
    <w:rsid w:val="0030093F"/>
    <w:rsid w:val="003009BB"/>
    <w:rsid w:val="003012AF"/>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B73"/>
    <w:rsid w:val="003111FF"/>
    <w:rsid w:val="003113FD"/>
    <w:rsid w:val="00311DB9"/>
    <w:rsid w:val="00312700"/>
    <w:rsid w:val="00312AAE"/>
    <w:rsid w:val="00312FB8"/>
    <w:rsid w:val="00314218"/>
    <w:rsid w:val="0031425F"/>
    <w:rsid w:val="003154A7"/>
    <w:rsid w:val="00315E64"/>
    <w:rsid w:val="00315EA3"/>
    <w:rsid w:val="00316084"/>
    <w:rsid w:val="003161F6"/>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413E"/>
    <w:rsid w:val="00324D71"/>
    <w:rsid w:val="003265CB"/>
    <w:rsid w:val="003267CC"/>
    <w:rsid w:val="0032688B"/>
    <w:rsid w:val="00326A0A"/>
    <w:rsid w:val="003275D4"/>
    <w:rsid w:val="003275E4"/>
    <w:rsid w:val="00327AF9"/>
    <w:rsid w:val="00327C7C"/>
    <w:rsid w:val="00327D75"/>
    <w:rsid w:val="00327FA7"/>
    <w:rsid w:val="003301CE"/>
    <w:rsid w:val="00330805"/>
    <w:rsid w:val="00330B9F"/>
    <w:rsid w:val="00330D81"/>
    <w:rsid w:val="003311AD"/>
    <w:rsid w:val="003318F6"/>
    <w:rsid w:val="00331AEB"/>
    <w:rsid w:val="00331FE0"/>
    <w:rsid w:val="0033208B"/>
    <w:rsid w:val="0033297A"/>
    <w:rsid w:val="00332E37"/>
    <w:rsid w:val="00332F13"/>
    <w:rsid w:val="0033328D"/>
    <w:rsid w:val="00333510"/>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EA"/>
    <w:rsid w:val="0034163E"/>
    <w:rsid w:val="00341666"/>
    <w:rsid w:val="0034194C"/>
    <w:rsid w:val="00342587"/>
    <w:rsid w:val="00342632"/>
    <w:rsid w:val="00342F35"/>
    <w:rsid w:val="00343367"/>
    <w:rsid w:val="00343AC5"/>
    <w:rsid w:val="00343B8B"/>
    <w:rsid w:val="00343EDA"/>
    <w:rsid w:val="00344063"/>
    <w:rsid w:val="003445EA"/>
    <w:rsid w:val="00344DDC"/>
    <w:rsid w:val="00345358"/>
    <w:rsid w:val="00345530"/>
    <w:rsid w:val="00345FC4"/>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DC"/>
    <w:rsid w:val="00355E87"/>
    <w:rsid w:val="00357C06"/>
    <w:rsid w:val="00357F85"/>
    <w:rsid w:val="003601F7"/>
    <w:rsid w:val="003612FC"/>
    <w:rsid w:val="0036143D"/>
    <w:rsid w:val="00361689"/>
    <w:rsid w:val="003619F3"/>
    <w:rsid w:val="00361AE8"/>
    <w:rsid w:val="0036204C"/>
    <w:rsid w:val="00362ED2"/>
    <w:rsid w:val="003646F1"/>
    <w:rsid w:val="0036485F"/>
    <w:rsid w:val="00365954"/>
    <w:rsid w:val="00365CB4"/>
    <w:rsid w:val="00365D1B"/>
    <w:rsid w:val="00366069"/>
    <w:rsid w:val="0036682E"/>
    <w:rsid w:val="003670DE"/>
    <w:rsid w:val="00367C06"/>
    <w:rsid w:val="00367C5D"/>
    <w:rsid w:val="0037063E"/>
    <w:rsid w:val="0037064E"/>
    <w:rsid w:val="00370E67"/>
    <w:rsid w:val="00371842"/>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E5C"/>
    <w:rsid w:val="00382F66"/>
    <w:rsid w:val="00383089"/>
    <w:rsid w:val="003831E7"/>
    <w:rsid w:val="0038343F"/>
    <w:rsid w:val="00383E7D"/>
    <w:rsid w:val="003847FD"/>
    <w:rsid w:val="0038553B"/>
    <w:rsid w:val="0038573F"/>
    <w:rsid w:val="003858EF"/>
    <w:rsid w:val="00385AAD"/>
    <w:rsid w:val="00385B06"/>
    <w:rsid w:val="00385C26"/>
    <w:rsid w:val="003860B3"/>
    <w:rsid w:val="00386680"/>
    <w:rsid w:val="00386816"/>
    <w:rsid w:val="00386BDE"/>
    <w:rsid w:val="00386C02"/>
    <w:rsid w:val="00386CF6"/>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3011"/>
    <w:rsid w:val="00393E22"/>
    <w:rsid w:val="00393E3A"/>
    <w:rsid w:val="00394005"/>
    <w:rsid w:val="003945F8"/>
    <w:rsid w:val="0039496D"/>
    <w:rsid w:val="00395564"/>
    <w:rsid w:val="00396027"/>
    <w:rsid w:val="003968BD"/>
    <w:rsid w:val="00397242"/>
    <w:rsid w:val="003979FE"/>
    <w:rsid w:val="00397C38"/>
    <w:rsid w:val="00397DE5"/>
    <w:rsid w:val="003A043F"/>
    <w:rsid w:val="003A0A79"/>
    <w:rsid w:val="003A1523"/>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B16CD"/>
    <w:rsid w:val="003B1A71"/>
    <w:rsid w:val="003B1F5B"/>
    <w:rsid w:val="003B25EB"/>
    <w:rsid w:val="003B2A33"/>
    <w:rsid w:val="003B2D20"/>
    <w:rsid w:val="003B2F57"/>
    <w:rsid w:val="003B359C"/>
    <w:rsid w:val="003B3942"/>
    <w:rsid w:val="003B3B29"/>
    <w:rsid w:val="003B481A"/>
    <w:rsid w:val="003B4D67"/>
    <w:rsid w:val="003B574A"/>
    <w:rsid w:val="003B5BAA"/>
    <w:rsid w:val="003B5C47"/>
    <w:rsid w:val="003B63E2"/>
    <w:rsid w:val="003B6776"/>
    <w:rsid w:val="003B6E44"/>
    <w:rsid w:val="003B6FC4"/>
    <w:rsid w:val="003B7A7C"/>
    <w:rsid w:val="003B7BC1"/>
    <w:rsid w:val="003C00B0"/>
    <w:rsid w:val="003C062C"/>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302"/>
    <w:rsid w:val="003D3A66"/>
    <w:rsid w:val="003D3C76"/>
    <w:rsid w:val="003D47B5"/>
    <w:rsid w:val="003D5CF7"/>
    <w:rsid w:val="003D659B"/>
    <w:rsid w:val="003D671C"/>
    <w:rsid w:val="003D67B2"/>
    <w:rsid w:val="003D7900"/>
    <w:rsid w:val="003D7D10"/>
    <w:rsid w:val="003E0111"/>
    <w:rsid w:val="003E0231"/>
    <w:rsid w:val="003E0392"/>
    <w:rsid w:val="003E08B3"/>
    <w:rsid w:val="003E0B9B"/>
    <w:rsid w:val="003E153F"/>
    <w:rsid w:val="003E1637"/>
    <w:rsid w:val="003E210D"/>
    <w:rsid w:val="003E27FA"/>
    <w:rsid w:val="003E2A08"/>
    <w:rsid w:val="003E2C6D"/>
    <w:rsid w:val="003E34D8"/>
    <w:rsid w:val="003E37EE"/>
    <w:rsid w:val="003E380A"/>
    <w:rsid w:val="003E4559"/>
    <w:rsid w:val="003E45A0"/>
    <w:rsid w:val="003E4E6E"/>
    <w:rsid w:val="003E5099"/>
    <w:rsid w:val="003E528A"/>
    <w:rsid w:val="003E52EC"/>
    <w:rsid w:val="003E56B9"/>
    <w:rsid w:val="003E570B"/>
    <w:rsid w:val="003E5D22"/>
    <w:rsid w:val="003E6CB9"/>
    <w:rsid w:val="003E6E6D"/>
    <w:rsid w:val="003E701C"/>
    <w:rsid w:val="003E7840"/>
    <w:rsid w:val="003E7B17"/>
    <w:rsid w:val="003F01E1"/>
    <w:rsid w:val="003F03A4"/>
    <w:rsid w:val="003F11ED"/>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6CB"/>
    <w:rsid w:val="003F78CA"/>
    <w:rsid w:val="003F7C34"/>
    <w:rsid w:val="003F7D1E"/>
    <w:rsid w:val="004002B7"/>
    <w:rsid w:val="0040054E"/>
    <w:rsid w:val="004009BA"/>
    <w:rsid w:val="00400B59"/>
    <w:rsid w:val="00400C3F"/>
    <w:rsid w:val="00400CCA"/>
    <w:rsid w:val="00400ED6"/>
    <w:rsid w:val="0040179D"/>
    <w:rsid w:val="0040182E"/>
    <w:rsid w:val="00401E01"/>
    <w:rsid w:val="00402BA8"/>
    <w:rsid w:val="00402EE4"/>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EED"/>
    <w:rsid w:val="004112F2"/>
    <w:rsid w:val="00411624"/>
    <w:rsid w:val="00411953"/>
    <w:rsid w:val="00411A51"/>
    <w:rsid w:val="00411B09"/>
    <w:rsid w:val="00411BA3"/>
    <w:rsid w:val="00411EE1"/>
    <w:rsid w:val="0041271A"/>
    <w:rsid w:val="004128B8"/>
    <w:rsid w:val="00413292"/>
    <w:rsid w:val="00413E1F"/>
    <w:rsid w:val="0041442E"/>
    <w:rsid w:val="0041464E"/>
    <w:rsid w:val="004147A1"/>
    <w:rsid w:val="00414820"/>
    <w:rsid w:val="00414D3B"/>
    <w:rsid w:val="00415452"/>
    <w:rsid w:val="0041555E"/>
    <w:rsid w:val="00415DC2"/>
    <w:rsid w:val="00416689"/>
    <w:rsid w:val="00416AE3"/>
    <w:rsid w:val="0041747B"/>
    <w:rsid w:val="004200D6"/>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244"/>
    <w:rsid w:val="004333AA"/>
    <w:rsid w:val="00433943"/>
    <w:rsid w:val="004340C4"/>
    <w:rsid w:val="0043435C"/>
    <w:rsid w:val="004349EF"/>
    <w:rsid w:val="00434C24"/>
    <w:rsid w:val="00434E75"/>
    <w:rsid w:val="00434FD2"/>
    <w:rsid w:val="00435332"/>
    <w:rsid w:val="004358E1"/>
    <w:rsid w:val="004359EA"/>
    <w:rsid w:val="004366A9"/>
    <w:rsid w:val="004366BE"/>
    <w:rsid w:val="00436EBC"/>
    <w:rsid w:val="00437610"/>
    <w:rsid w:val="00440318"/>
    <w:rsid w:val="004404B0"/>
    <w:rsid w:val="004404D8"/>
    <w:rsid w:val="00440C30"/>
    <w:rsid w:val="0044178B"/>
    <w:rsid w:val="004429FE"/>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DFC"/>
    <w:rsid w:val="00453048"/>
    <w:rsid w:val="0045343D"/>
    <w:rsid w:val="00453487"/>
    <w:rsid w:val="0045355C"/>
    <w:rsid w:val="0045387B"/>
    <w:rsid w:val="0045394B"/>
    <w:rsid w:val="00453E7E"/>
    <w:rsid w:val="00454111"/>
    <w:rsid w:val="0045583C"/>
    <w:rsid w:val="004558BC"/>
    <w:rsid w:val="004559D3"/>
    <w:rsid w:val="00455AFD"/>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A8F"/>
    <w:rsid w:val="00463391"/>
    <w:rsid w:val="00463C8A"/>
    <w:rsid w:val="00463D73"/>
    <w:rsid w:val="004640AF"/>
    <w:rsid w:val="004646A0"/>
    <w:rsid w:val="00464B50"/>
    <w:rsid w:val="00464EDB"/>
    <w:rsid w:val="004654A3"/>
    <w:rsid w:val="00465AE8"/>
    <w:rsid w:val="00465C03"/>
    <w:rsid w:val="0046604F"/>
    <w:rsid w:val="004664DB"/>
    <w:rsid w:val="00466A81"/>
    <w:rsid w:val="00466BA1"/>
    <w:rsid w:val="00467695"/>
    <w:rsid w:val="00467CA4"/>
    <w:rsid w:val="00470104"/>
    <w:rsid w:val="004708FE"/>
    <w:rsid w:val="00470BFF"/>
    <w:rsid w:val="00471926"/>
    <w:rsid w:val="00471CC5"/>
    <w:rsid w:val="0047412A"/>
    <w:rsid w:val="00474496"/>
    <w:rsid w:val="004746EB"/>
    <w:rsid w:val="00474BD6"/>
    <w:rsid w:val="004751BE"/>
    <w:rsid w:val="004755DD"/>
    <w:rsid w:val="00475D9A"/>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11D"/>
    <w:rsid w:val="004842E1"/>
    <w:rsid w:val="00484336"/>
    <w:rsid w:val="004846F9"/>
    <w:rsid w:val="00484A69"/>
    <w:rsid w:val="00484D5B"/>
    <w:rsid w:val="00484ED4"/>
    <w:rsid w:val="00484FB2"/>
    <w:rsid w:val="004850B7"/>
    <w:rsid w:val="004856A5"/>
    <w:rsid w:val="00485CDE"/>
    <w:rsid w:val="004862CD"/>
    <w:rsid w:val="00486A50"/>
    <w:rsid w:val="00486E13"/>
    <w:rsid w:val="00486E6A"/>
    <w:rsid w:val="0048739B"/>
    <w:rsid w:val="00487711"/>
    <w:rsid w:val="004908B6"/>
    <w:rsid w:val="0049183B"/>
    <w:rsid w:val="00491C0C"/>
    <w:rsid w:val="00491D33"/>
    <w:rsid w:val="00491F76"/>
    <w:rsid w:val="00492071"/>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C0F"/>
    <w:rsid w:val="004A5D2C"/>
    <w:rsid w:val="004A625D"/>
    <w:rsid w:val="004A6ACE"/>
    <w:rsid w:val="004A6DF9"/>
    <w:rsid w:val="004A770D"/>
    <w:rsid w:val="004A79C5"/>
    <w:rsid w:val="004B0877"/>
    <w:rsid w:val="004B0CA2"/>
    <w:rsid w:val="004B1228"/>
    <w:rsid w:val="004B1443"/>
    <w:rsid w:val="004B154F"/>
    <w:rsid w:val="004B1A97"/>
    <w:rsid w:val="004B250B"/>
    <w:rsid w:val="004B2915"/>
    <w:rsid w:val="004B2B0C"/>
    <w:rsid w:val="004B2DE4"/>
    <w:rsid w:val="004B2F20"/>
    <w:rsid w:val="004B3B4B"/>
    <w:rsid w:val="004B3BDE"/>
    <w:rsid w:val="004B3D02"/>
    <w:rsid w:val="004B4299"/>
    <w:rsid w:val="004B45AF"/>
    <w:rsid w:val="004B47A0"/>
    <w:rsid w:val="004B4EA3"/>
    <w:rsid w:val="004B5AEE"/>
    <w:rsid w:val="004B6974"/>
    <w:rsid w:val="004B697E"/>
    <w:rsid w:val="004B6CF3"/>
    <w:rsid w:val="004B6F2F"/>
    <w:rsid w:val="004B707E"/>
    <w:rsid w:val="004B71DB"/>
    <w:rsid w:val="004B76CA"/>
    <w:rsid w:val="004B7E5C"/>
    <w:rsid w:val="004B7FE3"/>
    <w:rsid w:val="004C0BAD"/>
    <w:rsid w:val="004C0CD7"/>
    <w:rsid w:val="004C0D98"/>
    <w:rsid w:val="004C1270"/>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430E"/>
    <w:rsid w:val="004D44AC"/>
    <w:rsid w:val="004D49DE"/>
    <w:rsid w:val="004D5105"/>
    <w:rsid w:val="004D5C9A"/>
    <w:rsid w:val="004D6178"/>
    <w:rsid w:val="004D6562"/>
    <w:rsid w:val="004D6728"/>
    <w:rsid w:val="004D672F"/>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C12"/>
    <w:rsid w:val="004E223B"/>
    <w:rsid w:val="004E30ED"/>
    <w:rsid w:val="004E3604"/>
    <w:rsid w:val="004E3934"/>
    <w:rsid w:val="004E3FEF"/>
    <w:rsid w:val="004E4767"/>
    <w:rsid w:val="004E5042"/>
    <w:rsid w:val="004E51A5"/>
    <w:rsid w:val="004E5466"/>
    <w:rsid w:val="004E61D7"/>
    <w:rsid w:val="004E6308"/>
    <w:rsid w:val="004E65B4"/>
    <w:rsid w:val="004E7427"/>
    <w:rsid w:val="004E7F59"/>
    <w:rsid w:val="004F05F4"/>
    <w:rsid w:val="004F0749"/>
    <w:rsid w:val="004F0FC4"/>
    <w:rsid w:val="004F1279"/>
    <w:rsid w:val="004F18A3"/>
    <w:rsid w:val="004F1C85"/>
    <w:rsid w:val="004F230C"/>
    <w:rsid w:val="004F285D"/>
    <w:rsid w:val="004F28E8"/>
    <w:rsid w:val="004F2FE7"/>
    <w:rsid w:val="004F331D"/>
    <w:rsid w:val="004F3C98"/>
    <w:rsid w:val="004F3EF7"/>
    <w:rsid w:val="004F437A"/>
    <w:rsid w:val="004F4B7B"/>
    <w:rsid w:val="004F594F"/>
    <w:rsid w:val="004F605B"/>
    <w:rsid w:val="004F6165"/>
    <w:rsid w:val="004F644E"/>
    <w:rsid w:val="004F68EF"/>
    <w:rsid w:val="004F6BC5"/>
    <w:rsid w:val="004F6C00"/>
    <w:rsid w:val="004F6C47"/>
    <w:rsid w:val="004F782D"/>
    <w:rsid w:val="004F79FE"/>
    <w:rsid w:val="0050011B"/>
    <w:rsid w:val="0050041B"/>
    <w:rsid w:val="00500623"/>
    <w:rsid w:val="00500B97"/>
    <w:rsid w:val="00500BBF"/>
    <w:rsid w:val="00500C61"/>
    <w:rsid w:val="005011B7"/>
    <w:rsid w:val="00501639"/>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4C5"/>
    <w:rsid w:val="00511786"/>
    <w:rsid w:val="00511E03"/>
    <w:rsid w:val="00512655"/>
    <w:rsid w:val="00512867"/>
    <w:rsid w:val="00512B4A"/>
    <w:rsid w:val="00512D39"/>
    <w:rsid w:val="00513B4C"/>
    <w:rsid w:val="00513CB1"/>
    <w:rsid w:val="00513F2B"/>
    <w:rsid w:val="005141E7"/>
    <w:rsid w:val="005143B7"/>
    <w:rsid w:val="00514877"/>
    <w:rsid w:val="0051497E"/>
    <w:rsid w:val="00514A12"/>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9E2"/>
    <w:rsid w:val="00522AFD"/>
    <w:rsid w:val="00522B29"/>
    <w:rsid w:val="005233B6"/>
    <w:rsid w:val="0052354B"/>
    <w:rsid w:val="00523F67"/>
    <w:rsid w:val="0052403A"/>
    <w:rsid w:val="0052420A"/>
    <w:rsid w:val="00524C8B"/>
    <w:rsid w:val="00525047"/>
    <w:rsid w:val="00525339"/>
    <w:rsid w:val="005259CE"/>
    <w:rsid w:val="005267B8"/>
    <w:rsid w:val="0052688D"/>
    <w:rsid w:val="005269E0"/>
    <w:rsid w:val="00526BC2"/>
    <w:rsid w:val="00526D40"/>
    <w:rsid w:val="005279CA"/>
    <w:rsid w:val="00527E16"/>
    <w:rsid w:val="00527E6D"/>
    <w:rsid w:val="0053045D"/>
    <w:rsid w:val="00530620"/>
    <w:rsid w:val="00530E37"/>
    <w:rsid w:val="00531370"/>
    <w:rsid w:val="00531C18"/>
    <w:rsid w:val="00531CDF"/>
    <w:rsid w:val="00532336"/>
    <w:rsid w:val="00532684"/>
    <w:rsid w:val="00532703"/>
    <w:rsid w:val="005327A0"/>
    <w:rsid w:val="00532C9F"/>
    <w:rsid w:val="00532DB8"/>
    <w:rsid w:val="00533028"/>
    <w:rsid w:val="00533999"/>
    <w:rsid w:val="00533D97"/>
    <w:rsid w:val="00533FF6"/>
    <w:rsid w:val="00534CBA"/>
    <w:rsid w:val="00534DE5"/>
    <w:rsid w:val="005355AA"/>
    <w:rsid w:val="0053595A"/>
    <w:rsid w:val="0053604D"/>
    <w:rsid w:val="00536311"/>
    <w:rsid w:val="00536478"/>
    <w:rsid w:val="0053682C"/>
    <w:rsid w:val="00536860"/>
    <w:rsid w:val="00537228"/>
    <w:rsid w:val="00537839"/>
    <w:rsid w:val="005400BB"/>
    <w:rsid w:val="005403CC"/>
    <w:rsid w:val="00540703"/>
    <w:rsid w:val="0054133F"/>
    <w:rsid w:val="00541624"/>
    <w:rsid w:val="00541B22"/>
    <w:rsid w:val="00541EE9"/>
    <w:rsid w:val="00542024"/>
    <w:rsid w:val="00542A21"/>
    <w:rsid w:val="00542BC0"/>
    <w:rsid w:val="0054375A"/>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164"/>
    <w:rsid w:val="005524A8"/>
    <w:rsid w:val="005529F5"/>
    <w:rsid w:val="0055305D"/>
    <w:rsid w:val="00553666"/>
    <w:rsid w:val="00553739"/>
    <w:rsid w:val="00553856"/>
    <w:rsid w:val="00553DB7"/>
    <w:rsid w:val="00553DFD"/>
    <w:rsid w:val="005543AE"/>
    <w:rsid w:val="005549F1"/>
    <w:rsid w:val="00554A18"/>
    <w:rsid w:val="00554E5A"/>
    <w:rsid w:val="00555EBC"/>
    <w:rsid w:val="00556A54"/>
    <w:rsid w:val="00556A6F"/>
    <w:rsid w:val="00556F60"/>
    <w:rsid w:val="00557695"/>
    <w:rsid w:val="00557750"/>
    <w:rsid w:val="005605DB"/>
    <w:rsid w:val="0056094F"/>
    <w:rsid w:val="00560BCF"/>
    <w:rsid w:val="00561704"/>
    <w:rsid w:val="005618BB"/>
    <w:rsid w:val="00561F01"/>
    <w:rsid w:val="005626B3"/>
    <w:rsid w:val="00562864"/>
    <w:rsid w:val="00562F3B"/>
    <w:rsid w:val="0056374C"/>
    <w:rsid w:val="005640B3"/>
    <w:rsid w:val="005644FA"/>
    <w:rsid w:val="0056453F"/>
    <w:rsid w:val="00564C62"/>
    <w:rsid w:val="00565135"/>
    <w:rsid w:val="00565D97"/>
    <w:rsid w:val="0056611B"/>
    <w:rsid w:val="0056698A"/>
    <w:rsid w:val="00567575"/>
    <w:rsid w:val="00567D05"/>
    <w:rsid w:val="00567D33"/>
    <w:rsid w:val="00567FFD"/>
    <w:rsid w:val="00570C2B"/>
    <w:rsid w:val="005716D6"/>
    <w:rsid w:val="00571BED"/>
    <w:rsid w:val="005720D4"/>
    <w:rsid w:val="00572AAD"/>
    <w:rsid w:val="00573284"/>
    <w:rsid w:val="00573E39"/>
    <w:rsid w:val="005741A7"/>
    <w:rsid w:val="005746F0"/>
    <w:rsid w:val="00575745"/>
    <w:rsid w:val="00575F64"/>
    <w:rsid w:val="00576BF9"/>
    <w:rsid w:val="00576DEB"/>
    <w:rsid w:val="005773DA"/>
    <w:rsid w:val="00577B9B"/>
    <w:rsid w:val="00580240"/>
    <w:rsid w:val="00580ED5"/>
    <w:rsid w:val="0058100C"/>
    <w:rsid w:val="0058102B"/>
    <w:rsid w:val="0058139A"/>
    <w:rsid w:val="00581DA2"/>
    <w:rsid w:val="00581F30"/>
    <w:rsid w:val="0058228D"/>
    <w:rsid w:val="005825D6"/>
    <w:rsid w:val="005827BB"/>
    <w:rsid w:val="00582ED6"/>
    <w:rsid w:val="005832F9"/>
    <w:rsid w:val="00583851"/>
    <w:rsid w:val="0058399A"/>
    <w:rsid w:val="00583B93"/>
    <w:rsid w:val="00584886"/>
    <w:rsid w:val="00585232"/>
    <w:rsid w:val="00585435"/>
    <w:rsid w:val="00586365"/>
    <w:rsid w:val="0058709F"/>
    <w:rsid w:val="0058730F"/>
    <w:rsid w:val="00587511"/>
    <w:rsid w:val="00587914"/>
    <w:rsid w:val="00587CED"/>
    <w:rsid w:val="00590185"/>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23E"/>
    <w:rsid w:val="005A06C7"/>
    <w:rsid w:val="005A07CA"/>
    <w:rsid w:val="005A0D75"/>
    <w:rsid w:val="005A1487"/>
    <w:rsid w:val="005A1AF8"/>
    <w:rsid w:val="005A1CEF"/>
    <w:rsid w:val="005A244C"/>
    <w:rsid w:val="005A2FCC"/>
    <w:rsid w:val="005A30CD"/>
    <w:rsid w:val="005A4445"/>
    <w:rsid w:val="005A4B10"/>
    <w:rsid w:val="005A4D68"/>
    <w:rsid w:val="005A5298"/>
    <w:rsid w:val="005A5447"/>
    <w:rsid w:val="005A5538"/>
    <w:rsid w:val="005A55B0"/>
    <w:rsid w:val="005A66D2"/>
    <w:rsid w:val="005A768D"/>
    <w:rsid w:val="005B00F3"/>
    <w:rsid w:val="005B0309"/>
    <w:rsid w:val="005B0661"/>
    <w:rsid w:val="005B0784"/>
    <w:rsid w:val="005B11FB"/>
    <w:rsid w:val="005B15A7"/>
    <w:rsid w:val="005B185F"/>
    <w:rsid w:val="005B1BE5"/>
    <w:rsid w:val="005B1DDA"/>
    <w:rsid w:val="005B2B21"/>
    <w:rsid w:val="005B3416"/>
    <w:rsid w:val="005B3426"/>
    <w:rsid w:val="005B419F"/>
    <w:rsid w:val="005B433D"/>
    <w:rsid w:val="005B43F8"/>
    <w:rsid w:val="005B52B7"/>
    <w:rsid w:val="005B53DD"/>
    <w:rsid w:val="005B600E"/>
    <w:rsid w:val="005B6FF8"/>
    <w:rsid w:val="005B7553"/>
    <w:rsid w:val="005C001B"/>
    <w:rsid w:val="005C0202"/>
    <w:rsid w:val="005C0624"/>
    <w:rsid w:val="005C0E13"/>
    <w:rsid w:val="005C1729"/>
    <w:rsid w:val="005C1EC8"/>
    <w:rsid w:val="005C1F7B"/>
    <w:rsid w:val="005C23EF"/>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BB"/>
    <w:rsid w:val="005D09BD"/>
    <w:rsid w:val="005D0D01"/>
    <w:rsid w:val="005D0F3D"/>
    <w:rsid w:val="005D13A8"/>
    <w:rsid w:val="005D1CCC"/>
    <w:rsid w:val="005D1E5B"/>
    <w:rsid w:val="005D260C"/>
    <w:rsid w:val="005D2835"/>
    <w:rsid w:val="005D351D"/>
    <w:rsid w:val="005D35C0"/>
    <w:rsid w:val="005D36F1"/>
    <w:rsid w:val="005D393E"/>
    <w:rsid w:val="005D432A"/>
    <w:rsid w:val="005D4BE0"/>
    <w:rsid w:val="005D4C0C"/>
    <w:rsid w:val="005D5C19"/>
    <w:rsid w:val="005D5D5C"/>
    <w:rsid w:val="005D64AF"/>
    <w:rsid w:val="005D6514"/>
    <w:rsid w:val="005D6659"/>
    <w:rsid w:val="005D67C9"/>
    <w:rsid w:val="005D73B3"/>
    <w:rsid w:val="005D73DC"/>
    <w:rsid w:val="005D7C53"/>
    <w:rsid w:val="005E00C1"/>
    <w:rsid w:val="005E0761"/>
    <w:rsid w:val="005E0AF8"/>
    <w:rsid w:val="005E0BF2"/>
    <w:rsid w:val="005E0C26"/>
    <w:rsid w:val="005E0D95"/>
    <w:rsid w:val="005E1063"/>
    <w:rsid w:val="005E12DF"/>
    <w:rsid w:val="005E198A"/>
    <w:rsid w:val="005E1C4D"/>
    <w:rsid w:val="005E1E4A"/>
    <w:rsid w:val="005E1ED8"/>
    <w:rsid w:val="005E1F0E"/>
    <w:rsid w:val="005E222F"/>
    <w:rsid w:val="005E252B"/>
    <w:rsid w:val="005E2D2F"/>
    <w:rsid w:val="005E3499"/>
    <w:rsid w:val="005E3731"/>
    <w:rsid w:val="005E4396"/>
    <w:rsid w:val="005E5222"/>
    <w:rsid w:val="005E53D7"/>
    <w:rsid w:val="005E56ED"/>
    <w:rsid w:val="005E5837"/>
    <w:rsid w:val="005E5856"/>
    <w:rsid w:val="005E5894"/>
    <w:rsid w:val="005E5D5F"/>
    <w:rsid w:val="005E5FBE"/>
    <w:rsid w:val="005E62C6"/>
    <w:rsid w:val="005E6447"/>
    <w:rsid w:val="005E64DB"/>
    <w:rsid w:val="005E68F1"/>
    <w:rsid w:val="005E6E38"/>
    <w:rsid w:val="005E6E55"/>
    <w:rsid w:val="005F01CA"/>
    <w:rsid w:val="005F0410"/>
    <w:rsid w:val="005F06D8"/>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525B"/>
    <w:rsid w:val="00606012"/>
    <w:rsid w:val="0060690D"/>
    <w:rsid w:val="00606AD7"/>
    <w:rsid w:val="00606B17"/>
    <w:rsid w:val="006073A6"/>
    <w:rsid w:val="00607731"/>
    <w:rsid w:val="00607EED"/>
    <w:rsid w:val="0061020A"/>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527A"/>
    <w:rsid w:val="0061561C"/>
    <w:rsid w:val="00615748"/>
    <w:rsid w:val="006157F0"/>
    <w:rsid w:val="00615832"/>
    <w:rsid w:val="00615AE6"/>
    <w:rsid w:val="00616572"/>
    <w:rsid w:val="00616D43"/>
    <w:rsid w:val="00616F03"/>
    <w:rsid w:val="00617075"/>
    <w:rsid w:val="006170DE"/>
    <w:rsid w:val="00617598"/>
    <w:rsid w:val="00617721"/>
    <w:rsid w:val="00617722"/>
    <w:rsid w:val="0061780E"/>
    <w:rsid w:val="00617B50"/>
    <w:rsid w:val="00620137"/>
    <w:rsid w:val="00620A49"/>
    <w:rsid w:val="00621BA1"/>
    <w:rsid w:val="006220E7"/>
    <w:rsid w:val="006221B2"/>
    <w:rsid w:val="00622225"/>
    <w:rsid w:val="006224DE"/>
    <w:rsid w:val="006226E4"/>
    <w:rsid w:val="00622B2F"/>
    <w:rsid w:val="0062513F"/>
    <w:rsid w:val="006253FE"/>
    <w:rsid w:val="00625A2D"/>
    <w:rsid w:val="00625EAC"/>
    <w:rsid w:val="0062623E"/>
    <w:rsid w:val="00626313"/>
    <w:rsid w:val="006277EF"/>
    <w:rsid w:val="006300B6"/>
    <w:rsid w:val="0063101D"/>
    <w:rsid w:val="0063124C"/>
    <w:rsid w:val="00631A95"/>
    <w:rsid w:val="00631D2C"/>
    <w:rsid w:val="00632992"/>
    <w:rsid w:val="00632C72"/>
    <w:rsid w:val="00632F59"/>
    <w:rsid w:val="00633113"/>
    <w:rsid w:val="0063393B"/>
    <w:rsid w:val="00633BC0"/>
    <w:rsid w:val="006348C9"/>
    <w:rsid w:val="00634FF7"/>
    <w:rsid w:val="00635C58"/>
    <w:rsid w:val="006366BA"/>
    <w:rsid w:val="00637797"/>
    <w:rsid w:val="00640CD6"/>
    <w:rsid w:val="006413BC"/>
    <w:rsid w:val="006420FA"/>
    <w:rsid w:val="0064228B"/>
    <w:rsid w:val="0064276F"/>
    <w:rsid w:val="00642C64"/>
    <w:rsid w:val="00643DC8"/>
    <w:rsid w:val="00643DF2"/>
    <w:rsid w:val="006441F7"/>
    <w:rsid w:val="006442B9"/>
    <w:rsid w:val="00644804"/>
    <w:rsid w:val="006450F7"/>
    <w:rsid w:val="00645468"/>
    <w:rsid w:val="006454C8"/>
    <w:rsid w:val="00646665"/>
    <w:rsid w:val="00646DAC"/>
    <w:rsid w:val="0064713B"/>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3FB9"/>
    <w:rsid w:val="0065427B"/>
    <w:rsid w:val="00654440"/>
    <w:rsid w:val="00654747"/>
    <w:rsid w:val="006549F0"/>
    <w:rsid w:val="00654F9B"/>
    <w:rsid w:val="00654FE4"/>
    <w:rsid w:val="0065519E"/>
    <w:rsid w:val="00655EB1"/>
    <w:rsid w:val="00656200"/>
    <w:rsid w:val="006567D7"/>
    <w:rsid w:val="0065724E"/>
    <w:rsid w:val="00657521"/>
    <w:rsid w:val="00657577"/>
    <w:rsid w:val="00657746"/>
    <w:rsid w:val="00657BB7"/>
    <w:rsid w:val="00657BF1"/>
    <w:rsid w:val="00660109"/>
    <w:rsid w:val="00660D5C"/>
    <w:rsid w:val="00660FC1"/>
    <w:rsid w:val="006614AA"/>
    <w:rsid w:val="006627FD"/>
    <w:rsid w:val="00662DCF"/>
    <w:rsid w:val="00663576"/>
    <w:rsid w:val="00663707"/>
    <w:rsid w:val="006639C1"/>
    <w:rsid w:val="00663B4A"/>
    <w:rsid w:val="00663E5F"/>
    <w:rsid w:val="006640E4"/>
    <w:rsid w:val="00664B29"/>
    <w:rsid w:val="00664BCC"/>
    <w:rsid w:val="0066577C"/>
    <w:rsid w:val="006658B5"/>
    <w:rsid w:val="00665CD1"/>
    <w:rsid w:val="00665CEF"/>
    <w:rsid w:val="00665E7E"/>
    <w:rsid w:val="00666A7F"/>
    <w:rsid w:val="00666EDC"/>
    <w:rsid w:val="0066700B"/>
    <w:rsid w:val="006671E5"/>
    <w:rsid w:val="006678C8"/>
    <w:rsid w:val="0066790B"/>
    <w:rsid w:val="00667C41"/>
    <w:rsid w:val="00667D62"/>
    <w:rsid w:val="00667D77"/>
    <w:rsid w:val="006700B6"/>
    <w:rsid w:val="006702C4"/>
    <w:rsid w:val="00670E80"/>
    <w:rsid w:val="00670EC6"/>
    <w:rsid w:val="00670ED6"/>
    <w:rsid w:val="006711E1"/>
    <w:rsid w:val="0067189D"/>
    <w:rsid w:val="00672343"/>
    <w:rsid w:val="006725B7"/>
    <w:rsid w:val="006726D9"/>
    <w:rsid w:val="006727B8"/>
    <w:rsid w:val="00672942"/>
    <w:rsid w:val="00672B39"/>
    <w:rsid w:val="00674425"/>
    <w:rsid w:val="00674B6A"/>
    <w:rsid w:val="00674E42"/>
    <w:rsid w:val="00675718"/>
    <w:rsid w:val="006758DE"/>
    <w:rsid w:val="006759A0"/>
    <w:rsid w:val="00675D96"/>
    <w:rsid w:val="0067768E"/>
    <w:rsid w:val="00680511"/>
    <w:rsid w:val="00680654"/>
    <w:rsid w:val="006808D4"/>
    <w:rsid w:val="00680A4F"/>
    <w:rsid w:val="00680CB2"/>
    <w:rsid w:val="00680FE5"/>
    <w:rsid w:val="00680FFB"/>
    <w:rsid w:val="00682179"/>
    <w:rsid w:val="006828D2"/>
    <w:rsid w:val="00682E89"/>
    <w:rsid w:val="00683339"/>
    <w:rsid w:val="00684B24"/>
    <w:rsid w:val="00684CFC"/>
    <w:rsid w:val="00685B8E"/>
    <w:rsid w:val="00686005"/>
    <w:rsid w:val="006863FE"/>
    <w:rsid w:val="006868D4"/>
    <w:rsid w:val="00686D6D"/>
    <w:rsid w:val="006870C5"/>
    <w:rsid w:val="00687159"/>
    <w:rsid w:val="00687522"/>
    <w:rsid w:val="00687658"/>
    <w:rsid w:val="0068781A"/>
    <w:rsid w:val="0069064F"/>
    <w:rsid w:val="00690759"/>
    <w:rsid w:val="006910E4"/>
    <w:rsid w:val="0069146F"/>
    <w:rsid w:val="006918DF"/>
    <w:rsid w:val="00691D32"/>
    <w:rsid w:val="006926B0"/>
    <w:rsid w:val="00693067"/>
    <w:rsid w:val="0069337F"/>
    <w:rsid w:val="006934D1"/>
    <w:rsid w:val="00693DD0"/>
    <w:rsid w:val="00694A2B"/>
    <w:rsid w:val="006950B1"/>
    <w:rsid w:val="006951CF"/>
    <w:rsid w:val="0069548C"/>
    <w:rsid w:val="00695587"/>
    <w:rsid w:val="0069587E"/>
    <w:rsid w:val="00695C91"/>
    <w:rsid w:val="00695E67"/>
    <w:rsid w:val="006967B4"/>
    <w:rsid w:val="0069734E"/>
    <w:rsid w:val="00697643"/>
    <w:rsid w:val="006976AD"/>
    <w:rsid w:val="00697EA8"/>
    <w:rsid w:val="006A06DF"/>
    <w:rsid w:val="006A08E6"/>
    <w:rsid w:val="006A0B90"/>
    <w:rsid w:val="006A1710"/>
    <w:rsid w:val="006A1788"/>
    <w:rsid w:val="006A18FD"/>
    <w:rsid w:val="006A2067"/>
    <w:rsid w:val="006A28CF"/>
    <w:rsid w:val="006A28FE"/>
    <w:rsid w:val="006A2D4C"/>
    <w:rsid w:val="006A2E9B"/>
    <w:rsid w:val="006A3717"/>
    <w:rsid w:val="006A3BE4"/>
    <w:rsid w:val="006A4B1D"/>
    <w:rsid w:val="006A4C31"/>
    <w:rsid w:val="006A4CBA"/>
    <w:rsid w:val="006A5351"/>
    <w:rsid w:val="006A57DA"/>
    <w:rsid w:val="006A6164"/>
    <w:rsid w:val="006A67CF"/>
    <w:rsid w:val="006A692B"/>
    <w:rsid w:val="006A69CD"/>
    <w:rsid w:val="006A6D9D"/>
    <w:rsid w:val="006A772B"/>
    <w:rsid w:val="006A7CB3"/>
    <w:rsid w:val="006B0454"/>
    <w:rsid w:val="006B0D05"/>
    <w:rsid w:val="006B0E97"/>
    <w:rsid w:val="006B101E"/>
    <w:rsid w:val="006B113E"/>
    <w:rsid w:val="006B17EF"/>
    <w:rsid w:val="006B2854"/>
    <w:rsid w:val="006B2AFE"/>
    <w:rsid w:val="006B3077"/>
    <w:rsid w:val="006B30E4"/>
    <w:rsid w:val="006B3420"/>
    <w:rsid w:val="006B3451"/>
    <w:rsid w:val="006B35CB"/>
    <w:rsid w:val="006B39BB"/>
    <w:rsid w:val="006B3F83"/>
    <w:rsid w:val="006B41B7"/>
    <w:rsid w:val="006B435B"/>
    <w:rsid w:val="006B4887"/>
    <w:rsid w:val="006B4D21"/>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CB8"/>
    <w:rsid w:val="006C4029"/>
    <w:rsid w:val="006C45AD"/>
    <w:rsid w:val="006C45F1"/>
    <w:rsid w:val="006C4CF9"/>
    <w:rsid w:val="006C4D46"/>
    <w:rsid w:val="006C4ED5"/>
    <w:rsid w:val="006C537B"/>
    <w:rsid w:val="006C5954"/>
    <w:rsid w:val="006C5F7B"/>
    <w:rsid w:val="006C6025"/>
    <w:rsid w:val="006C644E"/>
    <w:rsid w:val="006C653D"/>
    <w:rsid w:val="006C7546"/>
    <w:rsid w:val="006C762E"/>
    <w:rsid w:val="006C76CE"/>
    <w:rsid w:val="006C7F5B"/>
    <w:rsid w:val="006D0532"/>
    <w:rsid w:val="006D05BF"/>
    <w:rsid w:val="006D0A71"/>
    <w:rsid w:val="006D0C2F"/>
    <w:rsid w:val="006D142D"/>
    <w:rsid w:val="006D18B5"/>
    <w:rsid w:val="006D254D"/>
    <w:rsid w:val="006D2864"/>
    <w:rsid w:val="006D3179"/>
    <w:rsid w:val="006D370F"/>
    <w:rsid w:val="006D45F7"/>
    <w:rsid w:val="006D6080"/>
    <w:rsid w:val="006D6369"/>
    <w:rsid w:val="006D6865"/>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0F2B"/>
    <w:rsid w:val="006E15EF"/>
    <w:rsid w:val="006E1A2A"/>
    <w:rsid w:val="006E1FAA"/>
    <w:rsid w:val="006E20F6"/>
    <w:rsid w:val="006E2B54"/>
    <w:rsid w:val="006E3453"/>
    <w:rsid w:val="006E3A2D"/>
    <w:rsid w:val="006E4312"/>
    <w:rsid w:val="006E5219"/>
    <w:rsid w:val="006E53A0"/>
    <w:rsid w:val="006E5D3C"/>
    <w:rsid w:val="006E5D65"/>
    <w:rsid w:val="006E61C5"/>
    <w:rsid w:val="006E64D5"/>
    <w:rsid w:val="006E6C55"/>
    <w:rsid w:val="006E7617"/>
    <w:rsid w:val="006E779C"/>
    <w:rsid w:val="006E77B9"/>
    <w:rsid w:val="006E7D00"/>
    <w:rsid w:val="006E7DDA"/>
    <w:rsid w:val="006F065F"/>
    <w:rsid w:val="006F0829"/>
    <w:rsid w:val="006F0F1C"/>
    <w:rsid w:val="006F1AC6"/>
    <w:rsid w:val="006F26AF"/>
    <w:rsid w:val="006F275C"/>
    <w:rsid w:val="006F2ECF"/>
    <w:rsid w:val="006F3B59"/>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EB4"/>
    <w:rsid w:val="007024D0"/>
    <w:rsid w:val="00702CCD"/>
    <w:rsid w:val="00702EFC"/>
    <w:rsid w:val="007032D6"/>
    <w:rsid w:val="00703DFE"/>
    <w:rsid w:val="00704A28"/>
    <w:rsid w:val="00705297"/>
    <w:rsid w:val="00705463"/>
    <w:rsid w:val="00706921"/>
    <w:rsid w:val="00707070"/>
    <w:rsid w:val="0070777D"/>
    <w:rsid w:val="00707CBD"/>
    <w:rsid w:val="00707CFC"/>
    <w:rsid w:val="00707E1C"/>
    <w:rsid w:val="00710205"/>
    <w:rsid w:val="00710468"/>
    <w:rsid w:val="00710958"/>
    <w:rsid w:val="00710B5D"/>
    <w:rsid w:val="00710DF7"/>
    <w:rsid w:val="007117DD"/>
    <w:rsid w:val="007117F4"/>
    <w:rsid w:val="0071213A"/>
    <w:rsid w:val="0071221F"/>
    <w:rsid w:val="0071246C"/>
    <w:rsid w:val="007130F8"/>
    <w:rsid w:val="00713844"/>
    <w:rsid w:val="00713D13"/>
    <w:rsid w:val="007144E3"/>
    <w:rsid w:val="00714FAC"/>
    <w:rsid w:val="00715200"/>
    <w:rsid w:val="00715431"/>
    <w:rsid w:val="00715794"/>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6ECF"/>
    <w:rsid w:val="00727E4C"/>
    <w:rsid w:val="00727EBC"/>
    <w:rsid w:val="0073016F"/>
    <w:rsid w:val="00730563"/>
    <w:rsid w:val="0073065D"/>
    <w:rsid w:val="00730785"/>
    <w:rsid w:val="00730AFB"/>
    <w:rsid w:val="00731893"/>
    <w:rsid w:val="00732408"/>
    <w:rsid w:val="00732B88"/>
    <w:rsid w:val="007334AC"/>
    <w:rsid w:val="00733C9C"/>
    <w:rsid w:val="00734BDD"/>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224E"/>
    <w:rsid w:val="00742AC9"/>
    <w:rsid w:val="00742FBC"/>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3DD"/>
    <w:rsid w:val="00747791"/>
    <w:rsid w:val="00747C2A"/>
    <w:rsid w:val="00747F73"/>
    <w:rsid w:val="00750027"/>
    <w:rsid w:val="0075071B"/>
    <w:rsid w:val="00750A88"/>
    <w:rsid w:val="00751A4A"/>
    <w:rsid w:val="00751DF9"/>
    <w:rsid w:val="00751E9C"/>
    <w:rsid w:val="00752036"/>
    <w:rsid w:val="007522C3"/>
    <w:rsid w:val="00752E17"/>
    <w:rsid w:val="0075337B"/>
    <w:rsid w:val="00753384"/>
    <w:rsid w:val="007534C0"/>
    <w:rsid w:val="00753790"/>
    <w:rsid w:val="00753F80"/>
    <w:rsid w:val="00754BC4"/>
    <w:rsid w:val="00754BDF"/>
    <w:rsid w:val="00754EB6"/>
    <w:rsid w:val="00755A4E"/>
    <w:rsid w:val="00755DF4"/>
    <w:rsid w:val="007563E8"/>
    <w:rsid w:val="0075641A"/>
    <w:rsid w:val="00756541"/>
    <w:rsid w:val="00757479"/>
    <w:rsid w:val="00757D84"/>
    <w:rsid w:val="00760071"/>
    <w:rsid w:val="0076028E"/>
    <w:rsid w:val="00760DA2"/>
    <w:rsid w:val="0076114E"/>
    <w:rsid w:val="0076124A"/>
    <w:rsid w:val="007618C1"/>
    <w:rsid w:val="00761DCE"/>
    <w:rsid w:val="00762295"/>
    <w:rsid w:val="007624E0"/>
    <w:rsid w:val="0076253C"/>
    <w:rsid w:val="00762890"/>
    <w:rsid w:val="007632AB"/>
    <w:rsid w:val="00763494"/>
    <w:rsid w:val="007635F2"/>
    <w:rsid w:val="00763839"/>
    <w:rsid w:val="007641A2"/>
    <w:rsid w:val="0076452D"/>
    <w:rsid w:val="007646E3"/>
    <w:rsid w:val="007647C5"/>
    <w:rsid w:val="007649E8"/>
    <w:rsid w:val="00764B3B"/>
    <w:rsid w:val="00764C57"/>
    <w:rsid w:val="00765577"/>
    <w:rsid w:val="007657E1"/>
    <w:rsid w:val="0076584B"/>
    <w:rsid w:val="007658BB"/>
    <w:rsid w:val="00765AB7"/>
    <w:rsid w:val="00765D32"/>
    <w:rsid w:val="007664AC"/>
    <w:rsid w:val="007670B2"/>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7EBD"/>
    <w:rsid w:val="00780256"/>
    <w:rsid w:val="007802BA"/>
    <w:rsid w:val="007804A5"/>
    <w:rsid w:val="007809E2"/>
    <w:rsid w:val="00780A60"/>
    <w:rsid w:val="00780D5C"/>
    <w:rsid w:val="007811DF"/>
    <w:rsid w:val="00781FDD"/>
    <w:rsid w:val="00782115"/>
    <w:rsid w:val="00782123"/>
    <w:rsid w:val="007823AA"/>
    <w:rsid w:val="00782F06"/>
    <w:rsid w:val="00783160"/>
    <w:rsid w:val="00783AAF"/>
    <w:rsid w:val="00783BCE"/>
    <w:rsid w:val="00783DAC"/>
    <w:rsid w:val="00784194"/>
    <w:rsid w:val="00785B41"/>
    <w:rsid w:val="00785DCA"/>
    <w:rsid w:val="00785E93"/>
    <w:rsid w:val="00785ED3"/>
    <w:rsid w:val="00786455"/>
    <w:rsid w:val="00786B25"/>
    <w:rsid w:val="00786EF1"/>
    <w:rsid w:val="007877C6"/>
    <w:rsid w:val="00787881"/>
    <w:rsid w:val="00787BA2"/>
    <w:rsid w:val="00787C11"/>
    <w:rsid w:val="00790255"/>
    <w:rsid w:val="007902CC"/>
    <w:rsid w:val="00791A49"/>
    <w:rsid w:val="00792220"/>
    <w:rsid w:val="0079247E"/>
    <w:rsid w:val="007924B5"/>
    <w:rsid w:val="0079255A"/>
    <w:rsid w:val="007925EB"/>
    <w:rsid w:val="007929AD"/>
    <w:rsid w:val="007930F0"/>
    <w:rsid w:val="00793667"/>
    <w:rsid w:val="00793914"/>
    <w:rsid w:val="00794571"/>
    <w:rsid w:val="00794AAF"/>
    <w:rsid w:val="00794B9C"/>
    <w:rsid w:val="00795205"/>
    <w:rsid w:val="007954A8"/>
    <w:rsid w:val="00795C51"/>
    <w:rsid w:val="00796349"/>
    <w:rsid w:val="0079667C"/>
    <w:rsid w:val="007A02D1"/>
    <w:rsid w:val="007A0613"/>
    <w:rsid w:val="007A0A28"/>
    <w:rsid w:val="007A128D"/>
    <w:rsid w:val="007A152C"/>
    <w:rsid w:val="007A196D"/>
    <w:rsid w:val="007A2463"/>
    <w:rsid w:val="007A29A7"/>
    <w:rsid w:val="007A29BA"/>
    <w:rsid w:val="007A2B70"/>
    <w:rsid w:val="007A2EE3"/>
    <w:rsid w:val="007A38AF"/>
    <w:rsid w:val="007A3A2C"/>
    <w:rsid w:val="007A3F36"/>
    <w:rsid w:val="007A4605"/>
    <w:rsid w:val="007A515F"/>
    <w:rsid w:val="007A5625"/>
    <w:rsid w:val="007A57C4"/>
    <w:rsid w:val="007A5893"/>
    <w:rsid w:val="007A5AE8"/>
    <w:rsid w:val="007A5BBC"/>
    <w:rsid w:val="007A6230"/>
    <w:rsid w:val="007A7806"/>
    <w:rsid w:val="007A7B43"/>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0F1A"/>
    <w:rsid w:val="007C10D0"/>
    <w:rsid w:val="007C1342"/>
    <w:rsid w:val="007C15DD"/>
    <w:rsid w:val="007C176E"/>
    <w:rsid w:val="007C1C3F"/>
    <w:rsid w:val="007C2023"/>
    <w:rsid w:val="007C2348"/>
    <w:rsid w:val="007C288A"/>
    <w:rsid w:val="007C2A09"/>
    <w:rsid w:val="007C2C8C"/>
    <w:rsid w:val="007C33D7"/>
    <w:rsid w:val="007C3579"/>
    <w:rsid w:val="007C3639"/>
    <w:rsid w:val="007C3F1D"/>
    <w:rsid w:val="007C443D"/>
    <w:rsid w:val="007C4814"/>
    <w:rsid w:val="007C4A70"/>
    <w:rsid w:val="007C5298"/>
    <w:rsid w:val="007C5299"/>
    <w:rsid w:val="007C5B34"/>
    <w:rsid w:val="007C5B4F"/>
    <w:rsid w:val="007C5E4A"/>
    <w:rsid w:val="007C61E1"/>
    <w:rsid w:val="007C6228"/>
    <w:rsid w:val="007C6B11"/>
    <w:rsid w:val="007C6B7C"/>
    <w:rsid w:val="007C7BE0"/>
    <w:rsid w:val="007C7E89"/>
    <w:rsid w:val="007C7F30"/>
    <w:rsid w:val="007D033C"/>
    <w:rsid w:val="007D0CA3"/>
    <w:rsid w:val="007D10D2"/>
    <w:rsid w:val="007D12BF"/>
    <w:rsid w:val="007D13A5"/>
    <w:rsid w:val="007D147F"/>
    <w:rsid w:val="007D1A18"/>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255"/>
    <w:rsid w:val="007D67B4"/>
    <w:rsid w:val="007D6E91"/>
    <w:rsid w:val="007D6EC6"/>
    <w:rsid w:val="007E0BBC"/>
    <w:rsid w:val="007E0C85"/>
    <w:rsid w:val="007E1F4E"/>
    <w:rsid w:val="007E2B46"/>
    <w:rsid w:val="007E3DE0"/>
    <w:rsid w:val="007E4448"/>
    <w:rsid w:val="007E467D"/>
    <w:rsid w:val="007E4B0F"/>
    <w:rsid w:val="007E4E59"/>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777"/>
    <w:rsid w:val="007F495A"/>
    <w:rsid w:val="007F53AC"/>
    <w:rsid w:val="007F5C52"/>
    <w:rsid w:val="007F65F4"/>
    <w:rsid w:val="007F6A09"/>
    <w:rsid w:val="007F6C32"/>
    <w:rsid w:val="007F72A2"/>
    <w:rsid w:val="007F75D1"/>
    <w:rsid w:val="007F7B35"/>
    <w:rsid w:val="008003FB"/>
    <w:rsid w:val="00800B54"/>
    <w:rsid w:val="00800EFA"/>
    <w:rsid w:val="00801411"/>
    <w:rsid w:val="0080158C"/>
    <w:rsid w:val="0080211F"/>
    <w:rsid w:val="008021DD"/>
    <w:rsid w:val="0080301C"/>
    <w:rsid w:val="00803320"/>
    <w:rsid w:val="00803337"/>
    <w:rsid w:val="00803BED"/>
    <w:rsid w:val="00803E80"/>
    <w:rsid w:val="008044A1"/>
    <w:rsid w:val="00805037"/>
    <w:rsid w:val="0080535C"/>
    <w:rsid w:val="00805A14"/>
    <w:rsid w:val="00806200"/>
    <w:rsid w:val="008069D9"/>
    <w:rsid w:val="008077CE"/>
    <w:rsid w:val="00807A56"/>
    <w:rsid w:val="00807B3F"/>
    <w:rsid w:val="00807DE2"/>
    <w:rsid w:val="00807F8E"/>
    <w:rsid w:val="00810955"/>
    <w:rsid w:val="00810DFC"/>
    <w:rsid w:val="008111C7"/>
    <w:rsid w:val="00811730"/>
    <w:rsid w:val="00811945"/>
    <w:rsid w:val="00811CDE"/>
    <w:rsid w:val="00811DE5"/>
    <w:rsid w:val="00812601"/>
    <w:rsid w:val="008132E7"/>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8AE"/>
    <w:rsid w:val="00831704"/>
    <w:rsid w:val="00831BCC"/>
    <w:rsid w:val="00831F0D"/>
    <w:rsid w:val="008322F7"/>
    <w:rsid w:val="008328B8"/>
    <w:rsid w:val="00832B13"/>
    <w:rsid w:val="0083388A"/>
    <w:rsid w:val="00833B6C"/>
    <w:rsid w:val="008341F8"/>
    <w:rsid w:val="008347C5"/>
    <w:rsid w:val="00835FB0"/>
    <w:rsid w:val="008362B1"/>
    <w:rsid w:val="0083634B"/>
    <w:rsid w:val="008368D2"/>
    <w:rsid w:val="00836C3E"/>
    <w:rsid w:val="008376BA"/>
    <w:rsid w:val="00837F53"/>
    <w:rsid w:val="00840091"/>
    <w:rsid w:val="00840F0A"/>
    <w:rsid w:val="00841275"/>
    <w:rsid w:val="008413BE"/>
    <w:rsid w:val="00841F07"/>
    <w:rsid w:val="008427C8"/>
    <w:rsid w:val="00842EF7"/>
    <w:rsid w:val="008432ED"/>
    <w:rsid w:val="0084379B"/>
    <w:rsid w:val="00843E45"/>
    <w:rsid w:val="00844092"/>
    <w:rsid w:val="00844C65"/>
    <w:rsid w:val="008460B0"/>
    <w:rsid w:val="0084656B"/>
    <w:rsid w:val="008466B3"/>
    <w:rsid w:val="0084682B"/>
    <w:rsid w:val="00847225"/>
    <w:rsid w:val="0084762B"/>
    <w:rsid w:val="00847F5C"/>
    <w:rsid w:val="0085005C"/>
    <w:rsid w:val="0085014F"/>
    <w:rsid w:val="00851083"/>
    <w:rsid w:val="008525FE"/>
    <w:rsid w:val="008526D1"/>
    <w:rsid w:val="008535A3"/>
    <w:rsid w:val="00854910"/>
    <w:rsid w:val="00854A31"/>
    <w:rsid w:val="00854CA6"/>
    <w:rsid w:val="0085515D"/>
    <w:rsid w:val="00855196"/>
    <w:rsid w:val="00855438"/>
    <w:rsid w:val="00855A58"/>
    <w:rsid w:val="00855E88"/>
    <w:rsid w:val="00856494"/>
    <w:rsid w:val="008567BC"/>
    <w:rsid w:val="0085701E"/>
    <w:rsid w:val="008579A0"/>
    <w:rsid w:val="008579AC"/>
    <w:rsid w:val="008601E8"/>
    <w:rsid w:val="00861C02"/>
    <w:rsid w:val="00861D65"/>
    <w:rsid w:val="0086227A"/>
    <w:rsid w:val="00862F08"/>
    <w:rsid w:val="008632E4"/>
    <w:rsid w:val="00863B7A"/>
    <w:rsid w:val="00863EA9"/>
    <w:rsid w:val="008648AC"/>
    <w:rsid w:val="00864D62"/>
    <w:rsid w:val="00865421"/>
    <w:rsid w:val="008654A5"/>
    <w:rsid w:val="0086589B"/>
    <w:rsid w:val="00865B62"/>
    <w:rsid w:val="008667F5"/>
    <w:rsid w:val="00866A1F"/>
    <w:rsid w:val="00866A6E"/>
    <w:rsid w:val="00866B29"/>
    <w:rsid w:val="00866C92"/>
    <w:rsid w:val="00867303"/>
    <w:rsid w:val="00867722"/>
    <w:rsid w:val="00867B0E"/>
    <w:rsid w:val="00867B9F"/>
    <w:rsid w:val="008706DB"/>
    <w:rsid w:val="008707F3"/>
    <w:rsid w:val="00870D23"/>
    <w:rsid w:val="008710B4"/>
    <w:rsid w:val="0087118B"/>
    <w:rsid w:val="0087165B"/>
    <w:rsid w:val="00871D37"/>
    <w:rsid w:val="0087296D"/>
    <w:rsid w:val="00872E47"/>
    <w:rsid w:val="00872FAA"/>
    <w:rsid w:val="00873B45"/>
    <w:rsid w:val="008740FB"/>
    <w:rsid w:val="0087462A"/>
    <w:rsid w:val="0087471E"/>
    <w:rsid w:val="00874753"/>
    <w:rsid w:val="00874C6B"/>
    <w:rsid w:val="008764D8"/>
    <w:rsid w:val="0087664C"/>
    <w:rsid w:val="00876926"/>
    <w:rsid w:val="00876C7B"/>
    <w:rsid w:val="00876D07"/>
    <w:rsid w:val="00876DAE"/>
    <w:rsid w:val="008770DC"/>
    <w:rsid w:val="00877605"/>
    <w:rsid w:val="008779A4"/>
    <w:rsid w:val="00877FFB"/>
    <w:rsid w:val="008806CE"/>
    <w:rsid w:val="00880700"/>
    <w:rsid w:val="008807A2"/>
    <w:rsid w:val="00880BD7"/>
    <w:rsid w:val="00880BF6"/>
    <w:rsid w:val="00880D71"/>
    <w:rsid w:val="00880DA5"/>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B1B"/>
    <w:rsid w:val="00885B7D"/>
    <w:rsid w:val="00885EB8"/>
    <w:rsid w:val="008861C4"/>
    <w:rsid w:val="00886485"/>
    <w:rsid w:val="00886B17"/>
    <w:rsid w:val="00886FDB"/>
    <w:rsid w:val="00887380"/>
    <w:rsid w:val="008873F4"/>
    <w:rsid w:val="00887918"/>
    <w:rsid w:val="00887C04"/>
    <w:rsid w:val="00891785"/>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E"/>
    <w:rsid w:val="0089798A"/>
    <w:rsid w:val="008A0F79"/>
    <w:rsid w:val="008A10CB"/>
    <w:rsid w:val="008A158E"/>
    <w:rsid w:val="008A1ABD"/>
    <w:rsid w:val="008A1EAD"/>
    <w:rsid w:val="008A20F2"/>
    <w:rsid w:val="008A23B6"/>
    <w:rsid w:val="008A24C3"/>
    <w:rsid w:val="008A25A3"/>
    <w:rsid w:val="008A292A"/>
    <w:rsid w:val="008A4423"/>
    <w:rsid w:val="008A4609"/>
    <w:rsid w:val="008A5DCE"/>
    <w:rsid w:val="008A5DFD"/>
    <w:rsid w:val="008A61C4"/>
    <w:rsid w:val="008A64A7"/>
    <w:rsid w:val="008A6F49"/>
    <w:rsid w:val="008A771F"/>
    <w:rsid w:val="008A7735"/>
    <w:rsid w:val="008A7D18"/>
    <w:rsid w:val="008A7F03"/>
    <w:rsid w:val="008B009A"/>
    <w:rsid w:val="008B0201"/>
    <w:rsid w:val="008B036C"/>
    <w:rsid w:val="008B0B54"/>
    <w:rsid w:val="008B0D92"/>
    <w:rsid w:val="008B1241"/>
    <w:rsid w:val="008B224C"/>
    <w:rsid w:val="008B24A1"/>
    <w:rsid w:val="008B24FC"/>
    <w:rsid w:val="008B2633"/>
    <w:rsid w:val="008B2CC5"/>
    <w:rsid w:val="008B2EEC"/>
    <w:rsid w:val="008B3382"/>
    <w:rsid w:val="008B33F4"/>
    <w:rsid w:val="008B3901"/>
    <w:rsid w:val="008B3DBF"/>
    <w:rsid w:val="008B3E91"/>
    <w:rsid w:val="008B3FB9"/>
    <w:rsid w:val="008B4253"/>
    <w:rsid w:val="008B4567"/>
    <w:rsid w:val="008B4736"/>
    <w:rsid w:val="008B4B23"/>
    <w:rsid w:val="008B5997"/>
    <w:rsid w:val="008B5999"/>
    <w:rsid w:val="008B599F"/>
    <w:rsid w:val="008B5B38"/>
    <w:rsid w:val="008B5F4E"/>
    <w:rsid w:val="008B6053"/>
    <w:rsid w:val="008B6464"/>
    <w:rsid w:val="008B6B9D"/>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606"/>
    <w:rsid w:val="008C5CB4"/>
    <w:rsid w:val="008C649F"/>
    <w:rsid w:val="008C64C6"/>
    <w:rsid w:val="008C6BA3"/>
    <w:rsid w:val="008C72F4"/>
    <w:rsid w:val="008C77BD"/>
    <w:rsid w:val="008C7CFB"/>
    <w:rsid w:val="008D09AD"/>
    <w:rsid w:val="008D1AC9"/>
    <w:rsid w:val="008D2922"/>
    <w:rsid w:val="008D31CE"/>
    <w:rsid w:val="008D33F0"/>
    <w:rsid w:val="008D3983"/>
    <w:rsid w:val="008D39BC"/>
    <w:rsid w:val="008D3B33"/>
    <w:rsid w:val="008D3B4E"/>
    <w:rsid w:val="008D3F8B"/>
    <w:rsid w:val="008D4565"/>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2AD9"/>
    <w:rsid w:val="008E3205"/>
    <w:rsid w:val="008E33B4"/>
    <w:rsid w:val="008E3433"/>
    <w:rsid w:val="008E39CA"/>
    <w:rsid w:val="008E3A31"/>
    <w:rsid w:val="008E3D90"/>
    <w:rsid w:val="008E4460"/>
    <w:rsid w:val="008E50AC"/>
    <w:rsid w:val="008E50BC"/>
    <w:rsid w:val="008E5438"/>
    <w:rsid w:val="008E5C53"/>
    <w:rsid w:val="008E66FF"/>
    <w:rsid w:val="008E691A"/>
    <w:rsid w:val="008E711A"/>
    <w:rsid w:val="008E7E7D"/>
    <w:rsid w:val="008E7ED9"/>
    <w:rsid w:val="008F0107"/>
    <w:rsid w:val="008F05CB"/>
    <w:rsid w:val="008F0807"/>
    <w:rsid w:val="008F16C7"/>
    <w:rsid w:val="008F1773"/>
    <w:rsid w:val="008F1812"/>
    <w:rsid w:val="008F1ED1"/>
    <w:rsid w:val="008F2858"/>
    <w:rsid w:val="008F2BAD"/>
    <w:rsid w:val="008F3183"/>
    <w:rsid w:val="008F38A3"/>
    <w:rsid w:val="008F3BED"/>
    <w:rsid w:val="008F4006"/>
    <w:rsid w:val="008F47D0"/>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DE7"/>
    <w:rsid w:val="00902F42"/>
    <w:rsid w:val="00902FB2"/>
    <w:rsid w:val="009034C9"/>
    <w:rsid w:val="009041BD"/>
    <w:rsid w:val="00904369"/>
    <w:rsid w:val="009048B1"/>
    <w:rsid w:val="00904AA2"/>
    <w:rsid w:val="00904AEC"/>
    <w:rsid w:val="00904E11"/>
    <w:rsid w:val="00905383"/>
    <w:rsid w:val="00905D64"/>
    <w:rsid w:val="009061A5"/>
    <w:rsid w:val="0090623F"/>
    <w:rsid w:val="009062AF"/>
    <w:rsid w:val="00907B26"/>
    <w:rsid w:val="009106F7"/>
    <w:rsid w:val="00910A04"/>
    <w:rsid w:val="00910AB7"/>
    <w:rsid w:val="00910EBE"/>
    <w:rsid w:val="00913135"/>
    <w:rsid w:val="009142CC"/>
    <w:rsid w:val="009157DF"/>
    <w:rsid w:val="009158B7"/>
    <w:rsid w:val="00915B39"/>
    <w:rsid w:val="00915CC9"/>
    <w:rsid w:val="0091603D"/>
    <w:rsid w:val="009160C4"/>
    <w:rsid w:val="00916736"/>
    <w:rsid w:val="009167CB"/>
    <w:rsid w:val="009168B7"/>
    <w:rsid w:val="009172A6"/>
    <w:rsid w:val="009172FF"/>
    <w:rsid w:val="0091773F"/>
    <w:rsid w:val="009177C2"/>
    <w:rsid w:val="00917EC0"/>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721"/>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23CE"/>
    <w:rsid w:val="009423D4"/>
    <w:rsid w:val="00942466"/>
    <w:rsid w:val="00942533"/>
    <w:rsid w:val="009426B0"/>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47E8C"/>
    <w:rsid w:val="009501BE"/>
    <w:rsid w:val="00950AB0"/>
    <w:rsid w:val="00950AB7"/>
    <w:rsid w:val="009517D0"/>
    <w:rsid w:val="009517FE"/>
    <w:rsid w:val="00952253"/>
    <w:rsid w:val="0095247C"/>
    <w:rsid w:val="009529CD"/>
    <w:rsid w:val="00953BB7"/>
    <w:rsid w:val="00953EEE"/>
    <w:rsid w:val="00953F31"/>
    <w:rsid w:val="00954122"/>
    <w:rsid w:val="009542D7"/>
    <w:rsid w:val="00954759"/>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23C8"/>
    <w:rsid w:val="0096295F"/>
    <w:rsid w:val="00963126"/>
    <w:rsid w:val="009648E6"/>
    <w:rsid w:val="00965531"/>
    <w:rsid w:val="0096593C"/>
    <w:rsid w:val="00965DD6"/>
    <w:rsid w:val="00966194"/>
    <w:rsid w:val="00966240"/>
    <w:rsid w:val="0096721B"/>
    <w:rsid w:val="009672B2"/>
    <w:rsid w:val="009675B8"/>
    <w:rsid w:val="00967F8F"/>
    <w:rsid w:val="0097083D"/>
    <w:rsid w:val="00970D24"/>
    <w:rsid w:val="00970FFA"/>
    <w:rsid w:val="00971132"/>
    <w:rsid w:val="009719A2"/>
    <w:rsid w:val="00971BEC"/>
    <w:rsid w:val="0097211F"/>
    <w:rsid w:val="00972CCB"/>
    <w:rsid w:val="00972CE6"/>
    <w:rsid w:val="00974BBA"/>
    <w:rsid w:val="00974E50"/>
    <w:rsid w:val="00975B28"/>
    <w:rsid w:val="00975D8B"/>
    <w:rsid w:val="00975E1C"/>
    <w:rsid w:val="009761D8"/>
    <w:rsid w:val="00976533"/>
    <w:rsid w:val="00976613"/>
    <w:rsid w:val="00976842"/>
    <w:rsid w:val="00976AC1"/>
    <w:rsid w:val="00976F61"/>
    <w:rsid w:val="00977523"/>
    <w:rsid w:val="0097775D"/>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789"/>
    <w:rsid w:val="00986FDD"/>
    <w:rsid w:val="00987418"/>
    <w:rsid w:val="00987460"/>
    <w:rsid w:val="0098757B"/>
    <w:rsid w:val="009875CE"/>
    <w:rsid w:val="00987604"/>
    <w:rsid w:val="009879A8"/>
    <w:rsid w:val="00987F43"/>
    <w:rsid w:val="0099019E"/>
    <w:rsid w:val="00990322"/>
    <w:rsid w:val="00990547"/>
    <w:rsid w:val="009910B0"/>
    <w:rsid w:val="00991231"/>
    <w:rsid w:val="00991A3C"/>
    <w:rsid w:val="009927F4"/>
    <w:rsid w:val="0099288B"/>
    <w:rsid w:val="009928C2"/>
    <w:rsid w:val="00992AE7"/>
    <w:rsid w:val="009934CE"/>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B3C"/>
    <w:rsid w:val="009A0CEA"/>
    <w:rsid w:val="009A13FC"/>
    <w:rsid w:val="009A1852"/>
    <w:rsid w:val="009A1966"/>
    <w:rsid w:val="009A1B17"/>
    <w:rsid w:val="009A2593"/>
    <w:rsid w:val="009A28AF"/>
    <w:rsid w:val="009A31EB"/>
    <w:rsid w:val="009A3A4C"/>
    <w:rsid w:val="009A4662"/>
    <w:rsid w:val="009A4882"/>
    <w:rsid w:val="009A548B"/>
    <w:rsid w:val="009A5799"/>
    <w:rsid w:val="009A5B83"/>
    <w:rsid w:val="009A5C38"/>
    <w:rsid w:val="009A5DBB"/>
    <w:rsid w:val="009A5E27"/>
    <w:rsid w:val="009A618D"/>
    <w:rsid w:val="009A632A"/>
    <w:rsid w:val="009A6431"/>
    <w:rsid w:val="009A6781"/>
    <w:rsid w:val="009A6CCD"/>
    <w:rsid w:val="009A6E5B"/>
    <w:rsid w:val="009A75A4"/>
    <w:rsid w:val="009A7F6E"/>
    <w:rsid w:val="009B05BE"/>
    <w:rsid w:val="009B0BF2"/>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DFE"/>
    <w:rsid w:val="009C0E0D"/>
    <w:rsid w:val="009C1942"/>
    <w:rsid w:val="009C1BB8"/>
    <w:rsid w:val="009C291B"/>
    <w:rsid w:val="009C3A30"/>
    <w:rsid w:val="009C3C96"/>
    <w:rsid w:val="009C412A"/>
    <w:rsid w:val="009C4C83"/>
    <w:rsid w:val="009C55BA"/>
    <w:rsid w:val="009C5BAC"/>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9EA"/>
    <w:rsid w:val="009D5A10"/>
    <w:rsid w:val="009D6270"/>
    <w:rsid w:val="009D6370"/>
    <w:rsid w:val="009D64D4"/>
    <w:rsid w:val="009D6AF8"/>
    <w:rsid w:val="009D72F5"/>
    <w:rsid w:val="009D78D0"/>
    <w:rsid w:val="009D7AB4"/>
    <w:rsid w:val="009D7DC4"/>
    <w:rsid w:val="009E0513"/>
    <w:rsid w:val="009E0722"/>
    <w:rsid w:val="009E0A33"/>
    <w:rsid w:val="009E0AD4"/>
    <w:rsid w:val="009E0EFA"/>
    <w:rsid w:val="009E1232"/>
    <w:rsid w:val="009E1C45"/>
    <w:rsid w:val="009E2650"/>
    <w:rsid w:val="009E2A77"/>
    <w:rsid w:val="009E2AEE"/>
    <w:rsid w:val="009E2B58"/>
    <w:rsid w:val="009E35FF"/>
    <w:rsid w:val="009E3ED0"/>
    <w:rsid w:val="009E4341"/>
    <w:rsid w:val="009E4392"/>
    <w:rsid w:val="009E5113"/>
    <w:rsid w:val="009E55D1"/>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FB9"/>
    <w:rsid w:val="009F3FF3"/>
    <w:rsid w:val="009F404A"/>
    <w:rsid w:val="009F40CE"/>
    <w:rsid w:val="009F42B6"/>
    <w:rsid w:val="009F4774"/>
    <w:rsid w:val="009F4DA0"/>
    <w:rsid w:val="009F5056"/>
    <w:rsid w:val="009F5C35"/>
    <w:rsid w:val="009F5D69"/>
    <w:rsid w:val="009F5F1F"/>
    <w:rsid w:val="009F6BFD"/>
    <w:rsid w:val="009F76D7"/>
    <w:rsid w:val="009F7F02"/>
    <w:rsid w:val="00A000CC"/>
    <w:rsid w:val="00A004B4"/>
    <w:rsid w:val="00A00FE2"/>
    <w:rsid w:val="00A011EF"/>
    <w:rsid w:val="00A011F2"/>
    <w:rsid w:val="00A014F2"/>
    <w:rsid w:val="00A01AE0"/>
    <w:rsid w:val="00A01E7A"/>
    <w:rsid w:val="00A01F33"/>
    <w:rsid w:val="00A02338"/>
    <w:rsid w:val="00A03462"/>
    <w:rsid w:val="00A03F07"/>
    <w:rsid w:val="00A03FED"/>
    <w:rsid w:val="00A04252"/>
    <w:rsid w:val="00A042BD"/>
    <w:rsid w:val="00A04769"/>
    <w:rsid w:val="00A04E3F"/>
    <w:rsid w:val="00A04FFB"/>
    <w:rsid w:val="00A0510F"/>
    <w:rsid w:val="00A0520E"/>
    <w:rsid w:val="00A052B5"/>
    <w:rsid w:val="00A05576"/>
    <w:rsid w:val="00A0582F"/>
    <w:rsid w:val="00A05E90"/>
    <w:rsid w:val="00A05EAB"/>
    <w:rsid w:val="00A062CC"/>
    <w:rsid w:val="00A06791"/>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AC8"/>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6E38"/>
    <w:rsid w:val="00A27DE7"/>
    <w:rsid w:val="00A302DC"/>
    <w:rsid w:val="00A3032D"/>
    <w:rsid w:val="00A31D7C"/>
    <w:rsid w:val="00A323DC"/>
    <w:rsid w:val="00A32E20"/>
    <w:rsid w:val="00A331FB"/>
    <w:rsid w:val="00A333EF"/>
    <w:rsid w:val="00A33C1C"/>
    <w:rsid w:val="00A3401C"/>
    <w:rsid w:val="00A34037"/>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6F97"/>
    <w:rsid w:val="00A470AA"/>
    <w:rsid w:val="00A47595"/>
    <w:rsid w:val="00A476F6"/>
    <w:rsid w:val="00A47DE0"/>
    <w:rsid w:val="00A501DE"/>
    <w:rsid w:val="00A50350"/>
    <w:rsid w:val="00A505BF"/>
    <w:rsid w:val="00A505DD"/>
    <w:rsid w:val="00A50BE0"/>
    <w:rsid w:val="00A50D9D"/>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5483"/>
    <w:rsid w:val="00A66146"/>
    <w:rsid w:val="00A662F3"/>
    <w:rsid w:val="00A66C39"/>
    <w:rsid w:val="00A66CC7"/>
    <w:rsid w:val="00A67305"/>
    <w:rsid w:val="00A67B17"/>
    <w:rsid w:val="00A7047E"/>
    <w:rsid w:val="00A704D2"/>
    <w:rsid w:val="00A7061F"/>
    <w:rsid w:val="00A70794"/>
    <w:rsid w:val="00A70DF9"/>
    <w:rsid w:val="00A71144"/>
    <w:rsid w:val="00A71177"/>
    <w:rsid w:val="00A712D3"/>
    <w:rsid w:val="00A71F28"/>
    <w:rsid w:val="00A72369"/>
    <w:rsid w:val="00A72643"/>
    <w:rsid w:val="00A72F19"/>
    <w:rsid w:val="00A73486"/>
    <w:rsid w:val="00A73D68"/>
    <w:rsid w:val="00A74491"/>
    <w:rsid w:val="00A74FBA"/>
    <w:rsid w:val="00A75456"/>
    <w:rsid w:val="00A762AB"/>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2934"/>
    <w:rsid w:val="00A93241"/>
    <w:rsid w:val="00A9373B"/>
    <w:rsid w:val="00A93A7A"/>
    <w:rsid w:val="00A93BE6"/>
    <w:rsid w:val="00A94C17"/>
    <w:rsid w:val="00A94C50"/>
    <w:rsid w:val="00A94F14"/>
    <w:rsid w:val="00A94FAA"/>
    <w:rsid w:val="00A9500C"/>
    <w:rsid w:val="00A952B3"/>
    <w:rsid w:val="00A95B2E"/>
    <w:rsid w:val="00A95BD4"/>
    <w:rsid w:val="00A95FCA"/>
    <w:rsid w:val="00A960FA"/>
    <w:rsid w:val="00A96141"/>
    <w:rsid w:val="00A96436"/>
    <w:rsid w:val="00A96794"/>
    <w:rsid w:val="00A96977"/>
    <w:rsid w:val="00A96AD1"/>
    <w:rsid w:val="00A96AF2"/>
    <w:rsid w:val="00A96C10"/>
    <w:rsid w:val="00A96E5B"/>
    <w:rsid w:val="00A976EF"/>
    <w:rsid w:val="00AA0845"/>
    <w:rsid w:val="00AA0AB3"/>
    <w:rsid w:val="00AA0E5E"/>
    <w:rsid w:val="00AA0EFE"/>
    <w:rsid w:val="00AA1129"/>
    <w:rsid w:val="00AA1886"/>
    <w:rsid w:val="00AA1C05"/>
    <w:rsid w:val="00AA1F16"/>
    <w:rsid w:val="00AA2055"/>
    <w:rsid w:val="00AA253B"/>
    <w:rsid w:val="00AA2BAA"/>
    <w:rsid w:val="00AA2CD5"/>
    <w:rsid w:val="00AA2D13"/>
    <w:rsid w:val="00AA2D99"/>
    <w:rsid w:val="00AA2F7D"/>
    <w:rsid w:val="00AA331B"/>
    <w:rsid w:val="00AA3545"/>
    <w:rsid w:val="00AA4158"/>
    <w:rsid w:val="00AA447D"/>
    <w:rsid w:val="00AA4797"/>
    <w:rsid w:val="00AA4E4E"/>
    <w:rsid w:val="00AA5688"/>
    <w:rsid w:val="00AA5C17"/>
    <w:rsid w:val="00AA5FCB"/>
    <w:rsid w:val="00AA6323"/>
    <w:rsid w:val="00AA6650"/>
    <w:rsid w:val="00AA71C3"/>
    <w:rsid w:val="00AA7331"/>
    <w:rsid w:val="00AA7803"/>
    <w:rsid w:val="00AA788D"/>
    <w:rsid w:val="00AB03A7"/>
    <w:rsid w:val="00AB0B91"/>
    <w:rsid w:val="00AB1AD0"/>
    <w:rsid w:val="00AB1B63"/>
    <w:rsid w:val="00AB2431"/>
    <w:rsid w:val="00AB30AB"/>
    <w:rsid w:val="00AB3474"/>
    <w:rsid w:val="00AB3C5B"/>
    <w:rsid w:val="00AB3E02"/>
    <w:rsid w:val="00AB3ED3"/>
    <w:rsid w:val="00AB3F30"/>
    <w:rsid w:val="00AB4022"/>
    <w:rsid w:val="00AB4349"/>
    <w:rsid w:val="00AB4388"/>
    <w:rsid w:val="00AB4474"/>
    <w:rsid w:val="00AB45D6"/>
    <w:rsid w:val="00AB487C"/>
    <w:rsid w:val="00AB49D7"/>
    <w:rsid w:val="00AB4D02"/>
    <w:rsid w:val="00AB66E3"/>
    <w:rsid w:val="00AB6A20"/>
    <w:rsid w:val="00AB71CA"/>
    <w:rsid w:val="00AB73F0"/>
    <w:rsid w:val="00AB742C"/>
    <w:rsid w:val="00AB7E1B"/>
    <w:rsid w:val="00AC0910"/>
    <w:rsid w:val="00AC0AC3"/>
    <w:rsid w:val="00AC0D45"/>
    <w:rsid w:val="00AC0F07"/>
    <w:rsid w:val="00AC109A"/>
    <w:rsid w:val="00AC1A1D"/>
    <w:rsid w:val="00AC1DC5"/>
    <w:rsid w:val="00AC2094"/>
    <w:rsid w:val="00AC2231"/>
    <w:rsid w:val="00AC290D"/>
    <w:rsid w:val="00AC2973"/>
    <w:rsid w:val="00AC29DF"/>
    <w:rsid w:val="00AC3E82"/>
    <w:rsid w:val="00AC3F21"/>
    <w:rsid w:val="00AC4BE5"/>
    <w:rsid w:val="00AC4C5C"/>
    <w:rsid w:val="00AC4CEA"/>
    <w:rsid w:val="00AC4DE2"/>
    <w:rsid w:val="00AC4E8F"/>
    <w:rsid w:val="00AC57D9"/>
    <w:rsid w:val="00AC5D63"/>
    <w:rsid w:val="00AC5E01"/>
    <w:rsid w:val="00AC6353"/>
    <w:rsid w:val="00AC653D"/>
    <w:rsid w:val="00AC7299"/>
    <w:rsid w:val="00AC7C6E"/>
    <w:rsid w:val="00AC7DB3"/>
    <w:rsid w:val="00AC7DB5"/>
    <w:rsid w:val="00AC7E3D"/>
    <w:rsid w:val="00AC7E97"/>
    <w:rsid w:val="00AD05CF"/>
    <w:rsid w:val="00AD08D1"/>
    <w:rsid w:val="00AD0A1A"/>
    <w:rsid w:val="00AD0BDF"/>
    <w:rsid w:val="00AD0D4F"/>
    <w:rsid w:val="00AD1478"/>
    <w:rsid w:val="00AD1807"/>
    <w:rsid w:val="00AD1E11"/>
    <w:rsid w:val="00AD239C"/>
    <w:rsid w:val="00AD28B7"/>
    <w:rsid w:val="00AD2E57"/>
    <w:rsid w:val="00AD32D9"/>
    <w:rsid w:val="00AD3674"/>
    <w:rsid w:val="00AD3F88"/>
    <w:rsid w:val="00AD4030"/>
    <w:rsid w:val="00AD44BB"/>
    <w:rsid w:val="00AD4E53"/>
    <w:rsid w:val="00AD5310"/>
    <w:rsid w:val="00AD54EC"/>
    <w:rsid w:val="00AD59FC"/>
    <w:rsid w:val="00AD6083"/>
    <w:rsid w:val="00AD64D1"/>
    <w:rsid w:val="00AD7F3E"/>
    <w:rsid w:val="00AE03AD"/>
    <w:rsid w:val="00AE0663"/>
    <w:rsid w:val="00AE0D0E"/>
    <w:rsid w:val="00AE0DDF"/>
    <w:rsid w:val="00AE1009"/>
    <w:rsid w:val="00AE1010"/>
    <w:rsid w:val="00AE14F5"/>
    <w:rsid w:val="00AE1696"/>
    <w:rsid w:val="00AE1BA6"/>
    <w:rsid w:val="00AE1EDC"/>
    <w:rsid w:val="00AE1F79"/>
    <w:rsid w:val="00AE202F"/>
    <w:rsid w:val="00AE2702"/>
    <w:rsid w:val="00AE2D6C"/>
    <w:rsid w:val="00AE3425"/>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1F4"/>
    <w:rsid w:val="00AF321A"/>
    <w:rsid w:val="00AF33B2"/>
    <w:rsid w:val="00AF3500"/>
    <w:rsid w:val="00AF3798"/>
    <w:rsid w:val="00AF379C"/>
    <w:rsid w:val="00AF39A6"/>
    <w:rsid w:val="00AF4160"/>
    <w:rsid w:val="00AF450D"/>
    <w:rsid w:val="00AF45AE"/>
    <w:rsid w:val="00AF45CF"/>
    <w:rsid w:val="00AF461D"/>
    <w:rsid w:val="00AF55A8"/>
    <w:rsid w:val="00AF6167"/>
    <w:rsid w:val="00AF6218"/>
    <w:rsid w:val="00AF7838"/>
    <w:rsid w:val="00AF78C4"/>
    <w:rsid w:val="00B000FE"/>
    <w:rsid w:val="00B00776"/>
    <w:rsid w:val="00B02772"/>
    <w:rsid w:val="00B02F57"/>
    <w:rsid w:val="00B03112"/>
    <w:rsid w:val="00B03424"/>
    <w:rsid w:val="00B036F7"/>
    <w:rsid w:val="00B043A3"/>
    <w:rsid w:val="00B049DD"/>
    <w:rsid w:val="00B04EE7"/>
    <w:rsid w:val="00B04F14"/>
    <w:rsid w:val="00B053F0"/>
    <w:rsid w:val="00B05ACE"/>
    <w:rsid w:val="00B05BDC"/>
    <w:rsid w:val="00B05CE4"/>
    <w:rsid w:val="00B06063"/>
    <w:rsid w:val="00B065F7"/>
    <w:rsid w:val="00B068FE"/>
    <w:rsid w:val="00B06A0B"/>
    <w:rsid w:val="00B06AC9"/>
    <w:rsid w:val="00B06FAD"/>
    <w:rsid w:val="00B071DC"/>
    <w:rsid w:val="00B072DA"/>
    <w:rsid w:val="00B074E5"/>
    <w:rsid w:val="00B11D09"/>
    <w:rsid w:val="00B11E9A"/>
    <w:rsid w:val="00B12BE5"/>
    <w:rsid w:val="00B13469"/>
    <w:rsid w:val="00B1379C"/>
    <w:rsid w:val="00B1437F"/>
    <w:rsid w:val="00B14559"/>
    <w:rsid w:val="00B14B8E"/>
    <w:rsid w:val="00B14FB1"/>
    <w:rsid w:val="00B150E0"/>
    <w:rsid w:val="00B155F7"/>
    <w:rsid w:val="00B15919"/>
    <w:rsid w:val="00B159DA"/>
    <w:rsid w:val="00B15BD3"/>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A8B"/>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2E1"/>
    <w:rsid w:val="00B3234B"/>
    <w:rsid w:val="00B3234C"/>
    <w:rsid w:val="00B3241C"/>
    <w:rsid w:val="00B3259B"/>
    <w:rsid w:val="00B32BE4"/>
    <w:rsid w:val="00B32C1A"/>
    <w:rsid w:val="00B3369F"/>
    <w:rsid w:val="00B340D1"/>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318D"/>
    <w:rsid w:val="00B43266"/>
    <w:rsid w:val="00B436F2"/>
    <w:rsid w:val="00B439D4"/>
    <w:rsid w:val="00B4402F"/>
    <w:rsid w:val="00B445BF"/>
    <w:rsid w:val="00B45822"/>
    <w:rsid w:val="00B4589A"/>
    <w:rsid w:val="00B460A7"/>
    <w:rsid w:val="00B462B3"/>
    <w:rsid w:val="00B4671A"/>
    <w:rsid w:val="00B46D0E"/>
    <w:rsid w:val="00B47369"/>
    <w:rsid w:val="00B47380"/>
    <w:rsid w:val="00B474A0"/>
    <w:rsid w:val="00B47B30"/>
    <w:rsid w:val="00B47D4A"/>
    <w:rsid w:val="00B47FF3"/>
    <w:rsid w:val="00B50311"/>
    <w:rsid w:val="00B504D5"/>
    <w:rsid w:val="00B50C03"/>
    <w:rsid w:val="00B53011"/>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57CAA"/>
    <w:rsid w:val="00B60A01"/>
    <w:rsid w:val="00B61812"/>
    <w:rsid w:val="00B61C8C"/>
    <w:rsid w:val="00B61E80"/>
    <w:rsid w:val="00B6217D"/>
    <w:rsid w:val="00B62AE3"/>
    <w:rsid w:val="00B62BE0"/>
    <w:rsid w:val="00B62FBD"/>
    <w:rsid w:val="00B634A2"/>
    <w:rsid w:val="00B64369"/>
    <w:rsid w:val="00B644C4"/>
    <w:rsid w:val="00B64D27"/>
    <w:rsid w:val="00B64E67"/>
    <w:rsid w:val="00B64E7E"/>
    <w:rsid w:val="00B651D4"/>
    <w:rsid w:val="00B65B0A"/>
    <w:rsid w:val="00B65FEF"/>
    <w:rsid w:val="00B66E99"/>
    <w:rsid w:val="00B67677"/>
    <w:rsid w:val="00B67930"/>
    <w:rsid w:val="00B67BCB"/>
    <w:rsid w:val="00B67D34"/>
    <w:rsid w:val="00B703D2"/>
    <w:rsid w:val="00B706C1"/>
    <w:rsid w:val="00B70DBF"/>
    <w:rsid w:val="00B712E9"/>
    <w:rsid w:val="00B71471"/>
    <w:rsid w:val="00B7163E"/>
    <w:rsid w:val="00B71F06"/>
    <w:rsid w:val="00B727F7"/>
    <w:rsid w:val="00B728E4"/>
    <w:rsid w:val="00B7292E"/>
    <w:rsid w:val="00B7294E"/>
    <w:rsid w:val="00B72EDE"/>
    <w:rsid w:val="00B72F45"/>
    <w:rsid w:val="00B733EE"/>
    <w:rsid w:val="00B735C3"/>
    <w:rsid w:val="00B74939"/>
    <w:rsid w:val="00B74A1E"/>
    <w:rsid w:val="00B750BF"/>
    <w:rsid w:val="00B75FA8"/>
    <w:rsid w:val="00B766BA"/>
    <w:rsid w:val="00B76D2A"/>
    <w:rsid w:val="00B77214"/>
    <w:rsid w:val="00B77324"/>
    <w:rsid w:val="00B77775"/>
    <w:rsid w:val="00B800F0"/>
    <w:rsid w:val="00B8017B"/>
    <w:rsid w:val="00B80994"/>
    <w:rsid w:val="00B81254"/>
    <w:rsid w:val="00B8129C"/>
    <w:rsid w:val="00B82161"/>
    <w:rsid w:val="00B82E76"/>
    <w:rsid w:val="00B8383B"/>
    <w:rsid w:val="00B84582"/>
    <w:rsid w:val="00B8485A"/>
    <w:rsid w:val="00B84B19"/>
    <w:rsid w:val="00B85077"/>
    <w:rsid w:val="00B851B5"/>
    <w:rsid w:val="00B8525D"/>
    <w:rsid w:val="00B85330"/>
    <w:rsid w:val="00B86C88"/>
    <w:rsid w:val="00B909F5"/>
    <w:rsid w:val="00B90E94"/>
    <w:rsid w:val="00B91176"/>
    <w:rsid w:val="00B91C1B"/>
    <w:rsid w:val="00B92176"/>
    <w:rsid w:val="00B928C6"/>
    <w:rsid w:val="00B92AC0"/>
    <w:rsid w:val="00B93632"/>
    <w:rsid w:val="00B9390B"/>
    <w:rsid w:val="00B93B37"/>
    <w:rsid w:val="00B94009"/>
    <w:rsid w:val="00B940F0"/>
    <w:rsid w:val="00B94DF7"/>
    <w:rsid w:val="00B94E42"/>
    <w:rsid w:val="00B95112"/>
    <w:rsid w:val="00B95E30"/>
    <w:rsid w:val="00B95EC7"/>
    <w:rsid w:val="00B96099"/>
    <w:rsid w:val="00B964E1"/>
    <w:rsid w:val="00B97EE3"/>
    <w:rsid w:val="00B97F4E"/>
    <w:rsid w:val="00BA091C"/>
    <w:rsid w:val="00BA09AD"/>
    <w:rsid w:val="00BA0B71"/>
    <w:rsid w:val="00BA1020"/>
    <w:rsid w:val="00BA1BDF"/>
    <w:rsid w:val="00BA1C22"/>
    <w:rsid w:val="00BA1D5A"/>
    <w:rsid w:val="00BA22D6"/>
    <w:rsid w:val="00BA261A"/>
    <w:rsid w:val="00BA26B9"/>
    <w:rsid w:val="00BA2877"/>
    <w:rsid w:val="00BA2F5C"/>
    <w:rsid w:val="00BA3769"/>
    <w:rsid w:val="00BA3DD4"/>
    <w:rsid w:val="00BA3E6D"/>
    <w:rsid w:val="00BA4C5D"/>
    <w:rsid w:val="00BA5A80"/>
    <w:rsid w:val="00BA6526"/>
    <w:rsid w:val="00BA65F4"/>
    <w:rsid w:val="00BA6A03"/>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E49"/>
    <w:rsid w:val="00BB6F4B"/>
    <w:rsid w:val="00BB71DC"/>
    <w:rsid w:val="00BB73BB"/>
    <w:rsid w:val="00BB761C"/>
    <w:rsid w:val="00BB7F14"/>
    <w:rsid w:val="00BC09A8"/>
    <w:rsid w:val="00BC0A41"/>
    <w:rsid w:val="00BC133D"/>
    <w:rsid w:val="00BC1357"/>
    <w:rsid w:val="00BC180B"/>
    <w:rsid w:val="00BC1C09"/>
    <w:rsid w:val="00BC327E"/>
    <w:rsid w:val="00BC352A"/>
    <w:rsid w:val="00BC3CBD"/>
    <w:rsid w:val="00BC4070"/>
    <w:rsid w:val="00BC4968"/>
    <w:rsid w:val="00BC4C62"/>
    <w:rsid w:val="00BC4D32"/>
    <w:rsid w:val="00BC4E49"/>
    <w:rsid w:val="00BC53F4"/>
    <w:rsid w:val="00BC5799"/>
    <w:rsid w:val="00BC580B"/>
    <w:rsid w:val="00BC5BD4"/>
    <w:rsid w:val="00BC6038"/>
    <w:rsid w:val="00BC63AB"/>
    <w:rsid w:val="00BC6671"/>
    <w:rsid w:val="00BC6956"/>
    <w:rsid w:val="00BC6DA0"/>
    <w:rsid w:val="00BC7182"/>
    <w:rsid w:val="00BC793B"/>
    <w:rsid w:val="00BC7F04"/>
    <w:rsid w:val="00BD0053"/>
    <w:rsid w:val="00BD045F"/>
    <w:rsid w:val="00BD104E"/>
    <w:rsid w:val="00BD148C"/>
    <w:rsid w:val="00BD1663"/>
    <w:rsid w:val="00BD23A5"/>
    <w:rsid w:val="00BD268C"/>
    <w:rsid w:val="00BD2769"/>
    <w:rsid w:val="00BD2D74"/>
    <w:rsid w:val="00BD5D19"/>
    <w:rsid w:val="00BD6010"/>
    <w:rsid w:val="00BD6122"/>
    <w:rsid w:val="00BD640B"/>
    <w:rsid w:val="00BD6523"/>
    <w:rsid w:val="00BD663A"/>
    <w:rsid w:val="00BD6A15"/>
    <w:rsid w:val="00BD6EE7"/>
    <w:rsid w:val="00BD7042"/>
    <w:rsid w:val="00BD77BC"/>
    <w:rsid w:val="00BD7BAE"/>
    <w:rsid w:val="00BD7E45"/>
    <w:rsid w:val="00BE0239"/>
    <w:rsid w:val="00BE0595"/>
    <w:rsid w:val="00BE12C1"/>
    <w:rsid w:val="00BE20FD"/>
    <w:rsid w:val="00BE2B0C"/>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228"/>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130"/>
    <w:rsid w:val="00BF4351"/>
    <w:rsid w:val="00BF53D5"/>
    <w:rsid w:val="00BF59E3"/>
    <w:rsid w:val="00BF5C1D"/>
    <w:rsid w:val="00BF5C71"/>
    <w:rsid w:val="00BF61A2"/>
    <w:rsid w:val="00BF65FA"/>
    <w:rsid w:val="00BF6904"/>
    <w:rsid w:val="00BF69EE"/>
    <w:rsid w:val="00BF69F7"/>
    <w:rsid w:val="00BF6F58"/>
    <w:rsid w:val="00BF708F"/>
    <w:rsid w:val="00BF714C"/>
    <w:rsid w:val="00C001F8"/>
    <w:rsid w:val="00C006AF"/>
    <w:rsid w:val="00C00BBD"/>
    <w:rsid w:val="00C0112F"/>
    <w:rsid w:val="00C01FBA"/>
    <w:rsid w:val="00C020A9"/>
    <w:rsid w:val="00C02405"/>
    <w:rsid w:val="00C029CF"/>
    <w:rsid w:val="00C03011"/>
    <w:rsid w:val="00C0334E"/>
    <w:rsid w:val="00C0347D"/>
    <w:rsid w:val="00C03CAB"/>
    <w:rsid w:val="00C0404A"/>
    <w:rsid w:val="00C0419D"/>
    <w:rsid w:val="00C04A4E"/>
    <w:rsid w:val="00C04A75"/>
    <w:rsid w:val="00C04F58"/>
    <w:rsid w:val="00C04F71"/>
    <w:rsid w:val="00C05839"/>
    <w:rsid w:val="00C059D2"/>
    <w:rsid w:val="00C05B4F"/>
    <w:rsid w:val="00C062D0"/>
    <w:rsid w:val="00C0636D"/>
    <w:rsid w:val="00C06617"/>
    <w:rsid w:val="00C06F8E"/>
    <w:rsid w:val="00C078C8"/>
    <w:rsid w:val="00C07E93"/>
    <w:rsid w:val="00C1087F"/>
    <w:rsid w:val="00C1093A"/>
    <w:rsid w:val="00C10A37"/>
    <w:rsid w:val="00C11713"/>
    <w:rsid w:val="00C12498"/>
    <w:rsid w:val="00C13F0A"/>
    <w:rsid w:val="00C14704"/>
    <w:rsid w:val="00C15705"/>
    <w:rsid w:val="00C15DDF"/>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25E"/>
    <w:rsid w:val="00C22E73"/>
    <w:rsid w:val="00C22F4B"/>
    <w:rsid w:val="00C22F76"/>
    <w:rsid w:val="00C23587"/>
    <w:rsid w:val="00C23789"/>
    <w:rsid w:val="00C23922"/>
    <w:rsid w:val="00C240AF"/>
    <w:rsid w:val="00C240F7"/>
    <w:rsid w:val="00C2462D"/>
    <w:rsid w:val="00C24E27"/>
    <w:rsid w:val="00C2505F"/>
    <w:rsid w:val="00C26151"/>
    <w:rsid w:val="00C26E15"/>
    <w:rsid w:val="00C2716F"/>
    <w:rsid w:val="00C27D82"/>
    <w:rsid w:val="00C27FF9"/>
    <w:rsid w:val="00C30C08"/>
    <w:rsid w:val="00C314AC"/>
    <w:rsid w:val="00C31688"/>
    <w:rsid w:val="00C316FD"/>
    <w:rsid w:val="00C31F3E"/>
    <w:rsid w:val="00C3247C"/>
    <w:rsid w:val="00C32859"/>
    <w:rsid w:val="00C328AA"/>
    <w:rsid w:val="00C329F3"/>
    <w:rsid w:val="00C32E4B"/>
    <w:rsid w:val="00C333CE"/>
    <w:rsid w:val="00C3363F"/>
    <w:rsid w:val="00C339F4"/>
    <w:rsid w:val="00C33A96"/>
    <w:rsid w:val="00C346CE"/>
    <w:rsid w:val="00C3504D"/>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BD3"/>
    <w:rsid w:val="00C41C0F"/>
    <w:rsid w:val="00C4204A"/>
    <w:rsid w:val="00C4267C"/>
    <w:rsid w:val="00C429BD"/>
    <w:rsid w:val="00C42DFC"/>
    <w:rsid w:val="00C42F66"/>
    <w:rsid w:val="00C43026"/>
    <w:rsid w:val="00C433E0"/>
    <w:rsid w:val="00C435A9"/>
    <w:rsid w:val="00C43883"/>
    <w:rsid w:val="00C43982"/>
    <w:rsid w:val="00C4416F"/>
    <w:rsid w:val="00C46E37"/>
    <w:rsid w:val="00C474DE"/>
    <w:rsid w:val="00C477BC"/>
    <w:rsid w:val="00C47DAE"/>
    <w:rsid w:val="00C50630"/>
    <w:rsid w:val="00C5074D"/>
    <w:rsid w:val="00C515DE"/>
    <w:rsid w:val="00C5175E"/>
    <w:rsid w:val="00C5194F"/>
    <w:rsid w:val="00C51D76"/>
    <w:rsid w:val="00C51E4D"/>
    <w:rsid w:val="00C51E86"/>
    <w:rsid w:val="00C524ED"/>
    <w:rsid w:val="00C5250C"/>
    <w:rsid w:val="00C527DE"/>
    <w:rsid w:val="00C52841"/>
    <w:rsid w:val="00C52D72"/>
    <w:rsid w:val="00C52E82"/>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0E26"/>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35E"/>
    <w:rsid w:val="00C65E47"/>
    <w:rsid w:val="00C66FD0"/>
    <w:rsid w:val="00C674F8"/>
    <w:rsid w:val="00C70245"/>
    <w:rsid w:val="00C70327"/>
    <w:rsid w:val="00C70A67"/>
    <w:rsid w:val="00C7113E"/>
    <w:rsid w:val="00C711A8"/>
    <w:rsid w:val="00C713D8"/>
    <w:rsid w:val="00C71435"/>
    <w:rsid w:val="00C714D9"/>
    <w:rsid w:val="00C7182A"/>
    <w:rsid w:val="00C7223E"/>
    <w:rsid w:val="00C728F4"/>
    <w:rsid w:val="00C72968"/>
    <w:rsid w:val="00C72C9B"/>
    <w:rsid w:val="00C730AF"/>
    <w:rsid w:val="00C73C40"/>
    <w:rsid w:val="00C73FC5"/>
    <w:rsid w:val="00C74734"/>
    <w:rsid w:val="00C74B26"/>
    <w:rsid w:val="00C761F2"/>
    <w:rsid w:val="00C7783A"/>
    <w:rsid w:val="00C800B4"/>
    <w:rsid w:val="00C801C8"/>
    <w:rsid w:val="00C803ED"/>
    <w:rsid w:val="00C8099E"/>
    <w:rsid w:val="00C80AE0"/>
    <w:rsid w:val="00C8154F"/>
    <w:rsid w:val="00C81825"/>
    <w:rsid w:val="00C81DBE"/>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6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D3C"/>
    <w:rsid w:val="00CA22BF"/>
    <w:rsid w:val="00CA2648"/>
    <w:rsid w:val="00CA3105"/>
    <w:rsid w:val="00CA32F2"/>
    <w:rsid w:val="00CA3809"/>
    <w:rsid w:val="00CA3B17"/>
    <w:rsid w:val="00CA3EA2"/>
    <w:rsid w:val="00CA3EB2"/>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ECC"/>
    <w:rsid w:val="00CB5631"/>
    <w:rsid w:val="00CB6045"/>
    <w:rsid w:val="00CB611F"/>
    <w:rsid w:val="00CB66AE"/>
    <w:rsid w:val="00CB6895"/>
    <w:rsid w:val="00CB724D"/>
    <w:rsid w:val="00CB7263"/>
    <w:rsid w:val="00CB728E"/>
    <w:rsid w:val="00CB7309"/>
    <w:rsid w:val="00CC02FF"/>
    <w:rsid w:val="00CC0369"/>
    <w:rsid w:val="00CC07EF"/>
    <w:rsid w:val="00CC0E93"/>
    <w:rsid w:val="00CC0EE6"/>
    <w:rsid w:val="00CC386D"/>
    <w:rsid w:val="00CC44A0"/>
    <w:rsid w:val="00CC497E"/>
    <w:rsid w:val="00CC5154"/>
    <w:rsid w:val="00CC5C2D"/>
    <w:rsid w:val="00CC5C32"/>
    <w:rsid w:val="00CC5D74"/>
    <w:rsid w:val="00CC5F8E"/>
    <w:rsid w:val="00CC6131"/>
    <w:rsid w:val="00CC6286"/>
    <w:rsid w:val="00CC64A1"/>
    <w:rsid w:val="00CC6663"/>
    <w:rsid w:val="00CC74A1"/>
    <w:rsid w:val="00CC7C95"/>
    <w:rsid w:val="00CC7CAE"/>
    <w:rsid w:val="00CC7E12"/>
    <w:rsid w:val="00CC7F90"/>
    <w:rsid w:val="00CD01B6"/>
    <w:rsid w:val="00CD0924"/>
    <w:rsid w:val="00CD0973"/>
    <w:rsid w:val="00CD0B9F"/>
    <w:rsid w:val="00CD0F39"/>
    <w:rsid w:val="00CD1087"/>
    <w:rsid w:val="00CD141D"/>
    <w:rsid w:val="00CD1771"/>
    <w:rsid w:val="00CD19E5"/>
    <w:rsid w:val="00CD1F69"/>
    <w:rsid w:val="00CD204E"/>
    <w:rsid w:val="00CD2476"/>
    <w:rsid w:val="00CD29EB"/>
    <w:rsid w:val="00CD2E0E"/>
    <w:rsid w:val="00CD366C"/>
    <w:rsid w:val="00CD36C5"/>
    <w:rsid w:val="00CD3D37"/>
    <w:rsid w:val="00CD4F79"/>
    <w:rsid w:val="00CD535C"/>
    <w:rsid w:val="00CD5EDC"/>
    <w:rsid w:val="00CD6191"/>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C9C"/>
    <w:rsid w:val="00CE3F87"/>
    <w:rsid w:val="00CE4A3C"/>
    <w:rsid w:val="00CE5354"/>
    <w:rsid w:val="00CE5A0D"/>
    <w:rsid w:val="00CE5A2F"/>
    <w:rsid w:val="00CE608E"/>
    <w:rsid w:val="00CE63FC"/>
    <w:rsid w:val="00CE6EAD"/>
    <w:rsid w:val="00CE734F"/>
    <w:rsid w:val="00CE7778"/>
    <w:rsid w:val="00CE7BDC"/>
    <w:rsid w:val="00CE7F3D"/>
    <w:rsid w:val="00CF0266"/>
    <w:rsid w:val="00CF1EC5"/>
    <w:rsid w:val="00CF2D93"/>
    <w:rsid w:val="00CF3169"/>
    <w:rsid w:val="00CF33D8"/>
    <w:rsid w:val="00CF3A17"/>
    <w:rsid w:val="00CF40DF"/>
    <w:rsid w:val="00CF4706"/>
    <w:rsid w:val="00CF4EF7"/>
    <w:rsid w:val="00CF56E5"/>
    <w:rsid w:val="00CF59EF"/>
    <w:rsid w:val="00CF6647"/>
    <w:rsid w:val="00CF66EC"/>
    <w:rsid w:val="00CF6834"/>
    <w:rsid w:val="00CF6DF8"/>
    <w:rsid w:val="00CF6ED5"/>
    <w:rsid w:val="00CF6FD1"/>
    <w:rsid w:val="00CF7117"/>
    <w:rsid w:val="00D01488"/>
    <w:rsid w:val="00D01E06"/>
    <w:rsid w:val="00D01EE5"/>
    <w:rsid w:val="00D02669"/>
    <w:rsid w:val="00D02896"/>
    <w:rsid w:val="00D02D13"/>
    <w:rsid w:val="00D02FD5"/>
    <w:rsid w:val="00D0315F"/>
    <w:rsid w:val="00D032FD"/>
    <w:rsid w:val="00D0339D"/>
    <w:rsid w:val="00D03817"/>
    <w:rsid w:val="00D03B26"/>
    <w:rsid w:val="00D03D77"/>
    <w:rsid w:val="00D04ECE"/>
    <w:rsid w:val="00D0542A"/>
    <w:rsid w:val="00D0551C"/>
    <w:rsid w:val="00D05A2A"/>
    <w:rsid w:val="00D05B10"/>
    <w:rsid w:val="00D05CA6"/>
    <w:rsid w:val="00D0618F"/>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17C21"/>
    <w:rsid w:val="00D208A0"/>
    <w:rsid w:val="00D20B5F"/>
    <w:rsid w:val="00D20D71"/>
    <w:rsid w:val="00D210B8"/>
    <w:rsid w:val="00D210CC"/>
    <w:rsid w:val="00D23009"/>
    <w:rsid w:val="00D23582"/>
    <w:rsid w:val="00D235F9"/>
    <w:rsid w:val="00D23990"/>
    <w:rsid w:val="00D23FD7"/>
    <w:rsid w:val="00D240F9"/>
    <w:rsid w:val="00D24115"/>
    <w:rsid w:val="00D241A0"/>
    <w:rsid w:val="00D247A4"/>
    <w:rsid w:val="00D24D98"/>
    <w:rsid w:val="00D2507F"/>
    <w:rsid w:val="00D25598"/>
    <w:rsid w:val="00D25B58"/>
    <w:rsid w:val="00D27138"/>
    <w:rsid w:val="00D271BF"/>
    <w:rsid w:val="00D273A5"/>
    <w:rsid w:val="00D273D2"/>
    <w:rsid w:val="00D276A2"/>
    <w:rsid w:val="00D276AC"/>
    <w:rsid w:val="00D27B0A"/>
    <w:rsid w:val="00D3003B"/>
    <w:rsid w:val="00D303B8"/>
    <w:rsid w:val="00D3044F"/>
    <w:rsid w:val="00D30986"/>
    <w:rsid w:val="00D311D3"/>
    <w:rsid w:val="00D314E5"/>
    <w:rsid w:val="00D31649"/>
    <w:rsid w:val="00D31833"/>
    <w:rsid w:val="00D318DD"/>
    <w:rsid w:val="00D3229B"/>
    <w:rsid w:val="00D32340"/>
    <w:rsid w:val="00D324FC"/>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0B9"/>
    <w:rsid w:val="00D45558"/>
    <w:rsid w:val="00D4557A"/>
    <w:rsid w:val="00D461F2"/>
    <w:rsid w:val="00D46835"/>
    <w:rsid w:val="00D476C3"/>
    <w:rsid w:val="00D47BDC"/>
    <w:rsid w:val="00D50486"/>
    <w:rsid w:val="00D5071A"/>
    <w:rsid w:val="00D50996"/>
    <w:rsid w:val="00D509B8"/>
    <w:rsid w:val="00D50EDD"/>
    <w:rsid w:val="00D5131C"/>
    <w:rsid w:val="00D5179D"/>
    <w:rsid w:val="00D51B7E"/>
    <w:rsid w:val="00D51E90"/>
    <w:rsid w:val="00D51FAB"/>
    <w:rsid w:val="00D5230D"/>
    <w:rsid w:val="00D5244C"/>
    <w:rsid w:val="00D52594"/>
    <w:rsid w:val="00D52779"/>
    <w:rsid w:val="00D5356D"/>
    <w:rsid w:val="00D53DBA"/>
    <w:rsid w:val="00D54642"/>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A43"/>
    <w:rsid w:val="00D64B8A"/>
    <w:rsid w:val="00D64DDC"/>
    <w:rsid w:val="00D64E52"/>
    <w:rsid w:val="00D64F7A"/>
    <w:rsid w:val="00D658BA"/>
    <w:rsid w:val="00D66623"/>
    <w:rsid w:val="00D66639"/>
    <w:rsid w:val="00D66969"/>
    <w:rsid w:val="00D66A4C"/>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24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4B"/>
    <w:rsid w:val="00D90BB7"/>
    <w:rsid w:val="00D917A6"/>
    <w:rsid w:val="00D91BA3"/>
    <w:rsid w:val="00D920B5"/>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F29"/>
    <w:rsid w:val="00DA14FD"/>
    <w:rsid w:val="00DA17EA"/>
    <w:rsid w:val="00DA1DEE"/>
    <w:rsid w:val="00DA2224"/>
    <w:rsid w:val="00DA2BD9"/>
    <w:rsid w:val="00DA2FA2"/>
    <w:rsid w:val="00DA302C"/>
    <w:rsid w:val="00DA3823"/>
    <w:rsid w:val="00DA3F57"/>
    <w:rsid w:val="00DA431F"/>
    <w:rsid w:val="00DA4901"/>
    <w:rsid w:val="00DA4B2C"/>
    <w:rsid w:val="00DA56F3"/>
    <w:rsid w:val="00DA61E3"/>
    <w:rsid w:val="00DA645E"/>
    <w:rsid w:val="00DA646F"/>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C6"/>
    <w:rsid w:val="00DD136C"/>
    <w:rsid w:val="00DD1B7C"/>
    <w:rsid w:val="00DD25F4"/>
    <w:rsid w:val="00DD29E5"/>
    <w:rsid w:val="00DD2B70"/>
    <w:rsid w:val="00DD2FEC"/>
    <w:rsid w:val="00DD38D2"/>
    <w:rsid w:val="00DD3BF0"/>
    <w:rsid w:val="00DD48C3"/>
    <w:rsid w:val="00DD4903"/>
    <w:rsid w:val="00DD5363"/>
    <w:rsid w:val="00DD536E"/>
    <w:rsid w:val="00DD6510"/>
    <w:rsid w:val="00DD6CFA"/>
    <w:rsid w:val="00DD74A3"/>
    <w:rsid w:val="00DD7D8B"/>
    <w:rsid w:val="00DE0833"/>
    <w:rsid w:val="00DE1289"/>
    <w:rsid w:val="00DE145B"/>
    <w:rsid w:val="00DE178B"/>
    <w:rsid w:val="00DE2753"/>
    <w:rsid w:val="00DE2756"/>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DCD"/>
    <w:rsid w:val="00DF0E63"/>
    <w:rsid w:val="00DF1316"/>
    <w:rsid w:val="00DF137A"/>
    <w:rsid w:val="00DF14CA"/>
    <w:rsid w:val="00DF3017"/>
    <w:rsid w:val="00DF4196"/>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FE9"/>
    <w:rsid w:val="00E012E8"/>
    <w:rsid w:val="00E015A8"/>
    <w:rsid w:val="00E01E46"/>
    <w:rsid w:val="00E01F3E"/>
    <w:rsid w:val="00E03454"/>
    <w:rsid w:val="00E0391E"/>
    <w:rsid w:val="00E03ED8"/>
    <w:rsid w:val="00E03F31"/>
    <w:rsid w:val="00E04F95"/>
    <w:rsid w:val="00E05350"/>
    <w:rsid w:val="00E055BD"/>
    <w:rsid w:val="00E05EC9"/>
    <w:rsid w:val="00E05EF3"/>
    <w:rsid w:val="00E064E3"/>
    <w:rsid w:val="00E06BEC"/>
    <w:rsid w:val="00E072E4"/>
    <w:rsid w:val="00E07F76"/>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273A"/>
    <w:rsid w:val="00E23953"/>
    <w:rsid w:val="00E23A68"/>
    <w:rsid w:val="00E23DED"/>
    <w:rsid w:val="00E24206"/>
    <w:rsid w:val="00E246C1"/>
    <w:rsid w:val="00E24B84"/>
    <w:rsid w:val="00E25051"/>
    <w:rsid w:val="00E25115"/>
    <w:rsid w:val="00E2579A"/>
    <w:rsid w:val="00E2580F"/>
    <w:rsid w:val="00E25DF0"/>
    <w:rsid w:val="00E2647D"/>
    <w:rsid w:val="00E26C37"/>
    <w:rsid w:val="00E26D01"/>
    <w:rsid w:val="00E3001D"/>
    <w:rsid w:val="00E3002C"/>
    <w:rsid w:val="00E3033C"/>
    <w:rsid w:val="00E31003"/>
    <w:rsid w:val="00E312C2"/>
    <w:rsid w:val="00E31329"/>
    <w:rsid w:val="00E324A8"/>
    <w:rsid w:val="00E32650"/>
    <w:rsid w:val="00E32AD0"/>
    <w:rsid w:val="00E33133"/>
    <w:rsid w:val="00E332A9"/>
    <w:rsid w:val="00E33AA3"/>
    <w:rsid w:val="00E344E8"/>
    <w:rsid w:val="00E34624"/>
    <w:rsid w:val="00E3475E"/>
    <w:rsid w:val="00E34AD5"/>
    <w:rsid w:val="00E35BE5"/>
    <w:rsid w:val="00E36085"/>
    <w:rsid w:val="00E36561"/>
    <w:rsid w:val="00E36703"/>
    <w:rsid w:val="00E36995"/>
    <w:rsid w:val="00E36F9E"/>
    <w:rsid w:val="00E3756A"/>
    <w:rsid w:val="00E37A74"/>
    <w:rsid w:val="00E409FD"/>
    <w:rsid w:val="00E40D59"/>
    <w:rsid w:val="00E416C2"/>
    <w:rsid w:val="00E416E7"/>
    <w:rsid w:val="00E42289"/>
    <w:rsid w:val="00E42E00"/>
    <w:rsid w:val="00E4315F"/>
    <w:rsid w:val="00E432E9"/>
    <w:rsid w:val="00E43CF2"/>
    <w:rsid w:val="00E443F4"/>
    <w:rsid w:val="00E44684"/>
    <w:rsid w:val="00E44EA4"/>
    <w:rsid w:val="00E44F61"/>
    <w:rsid w:val="00E4509B"/>
    <w:rsid w:val="00E45319"/>
    <w:rsid w:val="00E45D7B"/>
    <w:rsid w:val="00E46028"/>
    <w:rsid w:val="00E47129"/>
    <w:rsid w:val="00E47E4E"/>
    <w:rsid w:val="00E50065"/>
    <w:rsid w:val="00E5079F"/>
    <w:rsid w:val="00E51908"/>
    <w:rsid w:val="00E51A36"/>
    <w:rsid w:val="00E51B50"/>
    <w:rsid w:val="00E51D31"/>
    <w:rsid w:val="00E526B4"/>
    <w:rsid w:val="00E52AED"/>
    <w:rsid w:val="00E530F4"/>
    <w:rsid w:val="00E53496"/>
    <w:rsid w:val="00E534A5"/>
    <w:rsid w:val="00E53E69"/>
    <w:rsid w:val="00E54229"/>
    <w:rsid w:val="00E543A7"/>
    <w:rsid w:val="00E543C1"/>
    <w:rsid w:val="00E54A64"/>
    <w:rsid w:val="00E54FBA"/>
    <w:rsid w:val="00E5521E"/>
    <w:rsid w:val="00E56CAC"/>
    <w:rsid w:val="00E56EE5"/>
    <w:rsid w:val="00E56F42"/>
    <w:rsid w:val="00E5708B"/>
    <w:rsid w:val="00E5765C"/>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317A"/>
    <w:rsid w:val="00E73418"/>
    <w:rsid w:val="00E73667"/>
    <w:rsid w:val="00E73755"/>
    <w:rsid w:val="00E738F8"/>
    <w:rsid w:val="00E7392F"/>
    <w:rsid w:val="00E739A5"/>
    <w:rsid w:val="00E7434D"/>
    <w:rsid w:val="00E74AFF"/>
    <w:rsid w:val="00E74C21"/>
    <w:rsid w:val="00E74D93"/>
    <w:rsid w:val="00E75641"/>
    <w:rsid w:val="00E76CC3"/>
    <w:rsid w:val="00E77301"/>
    <w:rsid w:val="00E77BE3"/>
    <w:rsid w:val="00E806DF"/>
    <w:rsid w:val="00E80748"/>
    <w:rsid w:val="00E80B1A"/>
    <w:rsid w:val="00E80FFC"/>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73"/>
    <w:rsid w:val="00E91620"/>
    <w:rsid w:val="00E91B2D"/>
    <w:rsid w:val="00E9229C"/>
    <w:rsid w:val="00E92489"/>
    <w:rsid w:val="00E929E2"/>
    <w:rsid w:val="00E92A93"/>
    <w:rsid w:val="00E92C7B"/>
    <w:rsid w:val="00E92EA2"/>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D7D"/>
    <w:rsid w:val="00EA2D9C"/>
    <w:rsid w:val="00EA2DE5"/>
    <w:rsid w:val="00EA2E4C"/>
    <w:rsid w:val="00EA352B"/>
    <w:rsid w:val="00EA36E8"/>
    <w:rsid w:val="00EA3A6B"/>
    <w:rsid w:val="00EA3DE1"/>
    <w:rsid w:val="00EA3EAA"/>
    <w:rsid w:val="00EA3FBA"/>
    <w:rsid w:val="00EA4DDE"/>
    <w:rsid w:val="00EA4E01"/>
    <w:rsid w:val="00EA4EDD"/>
    <w:rsid w:val="00EA519A"/>
    <w:rsid w:val="00EA5256"/>
    <w:rsid w:val="00EA5629"/>
    <w:rsid w:val="00EA57BA"/>
    <w:rsid w:val="00EA5D8D"/>
    <w:rsid w:val="00EA5FEC"/>
    <w:rsid w:val="00EA6604"/>
    <w:rsid w:val="00EA7BB1"/>
    <w:rsid w:val="00EB00E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CA5"/>
    <w:rsid w:val="00EB7E6A"/>
    <w:rsid w:val="00EC029B"/>
    <w:rsid w:val="00EC089D"/>
    <w:rsid w:val="00EC0D21"/>
    <w:rsid w:val="00EC0F33"/>
    <w:rsid w:val="00EC17F9"/>
    <w:rsid w:val="00EC1A23"/>
    <w:rsid w:val="00EC1BFD"/>
    <w:rsid w:val="00EC27EE"/>
    <w:rsid w:val="00EC33C9"/>
    <w:rsid w:val="00EC34A5"/>
    <w:rsid w:val="00EC3720"/>
    <w:rsid w:val="00EC3CF9"/>
    <w:rsid w:val="00EC3D2A"/>
    <w:rsid w:val="00EC426E"/>
    <w:rsid w:val="00EC4530"/>
    <w:rsid w:val="00EC4815"/>
    <w:rsid w:val="00EC4A97"/>
    <w:rsid w:val="00EC4E6D"/>
    <w:rsid w:val="00EC51A3"/>
    <w:rsid w:val="00EC59A9"/>
    <w:rsid w:val="00EC620C"/>
    <w:rsid w:val="00EC6345"/>
    <w:rsid w:val="00EC63A6"/>
    <w:rsid w:val="00EC65DB"/>
    <w:rsid w:val="00EC6BA2"/>
    <w:rsid w:val="00EC713C"/>
    <w:rsid w:val="00EC731F"/>
    <w:rsid w:val="00EC7326"/>
    <w:rsid w:val="00EC7348"/>
    <w:rsid w:val="00EC73AE"/>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63FA"/>
    <w:rsid w:val="00ED678D"/>
    <w:rsid w:val="00ED6AD6"/>
    <w:rsid w:val="00ED6D9E"/>
    <w:rsid w:val="00ED7646"/>
    <w:rsid w:val="00ED7953"/>
    <w:rsid w:val="00ED7F11"/>
    <w:rsid w:val="00EE0583"/>
    <w:rsid w:val="00EE05E6"/>
    <w:rsid w:val="00EE0C00"/>
    <w:rsid w:val="00EE0CE9"/>
    <w:rsid w:val="00EE10B8"/>
    <w:rsid w:val="00EE162D"/>
    <w:rsid w:val="00EE1794"/>
    <w:rsid w:val="00EE2B2E"/>
    <w:rsid w:val="00EE2C40"/>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1366"/>
    <w:rsid w:val="00EF169C"/>
    <w:rsid w:val="00EF19E3"/>
    <w:rsid w:val="00EF1AD4"/>
    <w:rsid w:val="00EF1FFB"/>
    <w:rsid w:val="00EF354D"/>
    <w:rsid w:val="00EF4076"/>
    <w:rsid w:val="00EF4664"/>
    <w:rsid w:val="00EF47E9"/>
    <w:rsid w:val="00EF4AFC"/>
    <w:rsid w:val="00EF4C57"/>
    <w:rsid w:val="00EF4DD0"/>
    <w:rsid w:val="00EF5D8E"/>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661"/>
    <w:rsid w:val="00F02674"/>
    <w:rsid w:val="00F02767"/>
    <w:rsid w:val="00F02855"/>
    <w:rsid w:val="00F02876"/>
    <w:rsid w:val="00F02903"/>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429"/>
    <w:rsid w:val="00F06B2D"/>
    <w:rsid w:val="00F07420"/>
    <w:rsid w:val="00F077BE"/>
    <w:rsid w:val="00F079C3"/>
    <w:rsid w:val="00F10900"/>
    <w:rsid w:val="00F10BC9"/>
    <w:rsid w:val="00F10CC9"/>
    <w:rsid w:val="00F10DDF"/>
    <w:rsid w:val="00F10F69"/>
    <w:rsid w:val="00F110EB"/>
    <w:rsid w:val="00F1125B"/>
    <w:rsid w:val="00F11324"/>
    <w:rsid w:val="00F11C8F"/>
    <w:rsid w:val="00F12437"/>
    <w:rsid w:val="00F124C1"/>
    <w:rsid w:val="00F12822"/>
    <w:rsid w:val="00F12A02"/>
    <w:rsid w:val="00F12DEA"/>
    <w:rsid w:val="00F13A3F"/>
    <w:rsid w:val="00F14C76"/>
    <w:rsid w:val="00F1539E"/>
    <w:rsid w:val="00F15792"/>
    <w:rsid w:val="00F158AF"/>
    <w:rsid w:val="00F15A1B"/>
    <w:rsid w:val="00F161DA"/>
    <w:rsid w:val="00F16296"/>
    <w:rsid w:val="00F1655C"/>
    <w:rsid w:val="00F17711"/>
    <w:rsid w:val="00F17DAE"/>
    <w:rsid w:val="00F203D8"/>
    <w:rsid w:val="00F20475"/>
    <w:rsid w:val="00F206BF"/>
    <w:rsid w:val="00F20C2F"/>
    <w:rsid w:val="00F21078"/>
    <w:rsid w:val="00F21471"/>
    <w:rsid w:val="00F218BD"/>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4430"/>
    <w:rsid w:val="00F346A5"/>
    <w:rsid w:val="00F346C9"/>
    <w:rsid w:val="00F35148"/>
    <w:rsid w:val="00F35403"/>
    <w:rsid w:val="00F355E0"/>
    <w:rsid w:val="00F35D64"/>
    <w:rsid w:val="00F35EAA"/>
    <w:rsid w:val="00F36023"/>
    <w:rsid w:val="00F36725"/>
    <w:rsid w:val="00F36AA7"/>
    <w:rsid w:val="00F37748"/>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68C"/>
    <w:rsid w:val="00F44EFB"/>
    <w:rsid w:val="00F450AC"/>
    <w:rsid w:val="00F45EE0"/>
    <w:rsid w:val="00F469DC"/>
    <w:rsid w:val="00F46A24"/>
    <w:rsid w:val="00F4736D"/>
    <w:rsid w:val="00F47443"/>
    <w:rsid w:val="00F47781"/>
    <w:rsid w:val="00F477C0"/>
    <w:rsid w:val="00F50251"/>
    <w:rsid w:val="00F504CD"/>
    <w:rsid w:val="00F50ACD"/>
    <w:rsid w:val="00F50DF2"/>
    <w:rsid w:val="00F50E0A"/>
    <w:rsid w:val="00F50E39"/>
    <w:rsid w:val="00F51030"/>
    <w:rsid w:val="00F51098"/>
    <w:rsid w:val="00F51567"/>
    <w:rsid w:val="00F51B36"/>
    <w:rsid w:val="00F51D1F"/>
    <w:rsid w:val="00F51EAE"/>
    <w:rsid w:val="00F527F4"/>
    <w:rsid w:val="00F52DE8"/>
    <w:rsid w:val="00F52FB8"/>
    <w:rsid w:val="00F534DF"/>
    <w:rsid w:val="00F53DF2"/>
    <w:rsid w:val="00F54331"/>
    <w:rsid w:val="00F547E6"/>
    <w:rsid w:val="00F54A35"/>
    <w:rsid w:val="00F54B01"/>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A89"/>
    <w:rsid w:val="00F60B8D"/>
    <w:rsid w:val="00F6113D"/>
    <w:rsid w:val="00F620A0"/>
    <w:rsid w:val="00F621F7"/>
    <w:rsid w:val="00F626CF"/>
    <w:rsid w:val="00F63014"/>
    <w:rsid w:val="00F631DC"/>
    <w:rsid w:val="00F63256"/>
    <w:rsid w:val="00F632D0"/>
    <w:rsid w:val="00F6421B"/>
    <w:rsid w:val="00F64548"/>
    <w:rsid w:val="00F64734"/>
    <w:rsid w:val="00F64BAC"/>
    <w:rsid w:val="00F64EDA"/>
    <w:rsid w:val="00F6503F"/>
    <w:rsid w:val="00F653F7"/>
    <w:rsid w:val="00F65A7D"/>
    <w:rsid w:val="00F6654F"/>
    <w:rsid w:val="00F66BD9"/>
    <w:rsid w:val="00F67742"/>
    <w:rsid w:val="00F67DCE"/>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C00"/>
    <w:rsid w:val="00F75CFC"/>
    <w:rsid w:val="00F75FA1"/>
    <w:rsid w:val="00F77073"/>
    <w:rsid w:val="00F7767B"/>
    <w:rsid w:val="00F7791F"/>
    <w:rsid w:val="00F807A8"/>
    <w:rsid w:val="00F80CC6"/>
    <w:rsid w:val="00F80EF6"/>
    <w:rsid w:val="00F8149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872FB"/>
    <w:rsid w:val="00F900CD"/>
    <w:rsid w:val="00F9034B"/>
    <w:rsid w:val="00F9080B"/>
    <w:rsid w:val="00F91086"/>
    <w:rsid w:val="00F91A50"/>
    <w:rsid w:val="00F91F66"/>
    <w:rsid w:val="00F91FE9"/>
    <w:rsid w:val="00F92545"/>
    <w:rsid w:val="00F93759"/>
    <w:rsid w:val="00F941D1"/>
    <w:rsid w:val="00F94689"/>
    <w:rsid w:val="00F94A4C"/>
    <w:rsid w:val="00F95293"/>
    <w:rsid w:val="00F959BC"/>
    <w:rsid w:val="00F97137"/>
    <w:rsid w:val="00F97526"/>
    <w:rsid w:val="00F97530"/>
    <w:rsid w:val="00F97D83"/>
    <w:rsid w:val="00FA1251"/>
    <w:rsid w:val="00FA1539"/>
    <w:rsid w:val="00FA1542"/>
    <w:rsid w:val="00FA1D40"/>
    <w:rsid w:val="00FA206C"/>
    <w:rsid w:val="00FA24FD"/>
    <w:rsid w:val="00FA2559"/>
    <w:rsid w:val="00FA2620"/>
    <w:rsid w:val="00FA2B38"/>
    <w:rsid w:val="00FA327B"/>
    <w:rsid w:val="00FA328F"/>
    <w:rsid w:val="00FA3D7B"/>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781"/>
    <w:rsid w:val="00FC60D4"/>
    <w:rsid w:val="00FC623B"/>
    <w:rsid w:val="00FC6829"/>
    <w:rsid w:val="00FC6A40"/>
    <w:rsid w:val="00FC6A84"/>
    <w:rsid w:val="00FC6C68"/>
    <w:rsid w:val="00FC6D71"/>
    <w:rsid w:val="00FC730D"/>
    <w:rsid w:val="00FC7703"/>
    <w:rsid w:val="00FC79DE"/>
    <w:rsid w:val="00FD0474"/>
    <w:rsid w:val="00FD081C"/>
    <w:rsid w:val="00FD0C58"/>
    <w:rsid w:val="00FD10F3"/>
    <w:rsid w:val="00FD13B0"/>
    <w:rsid w:val="00FD180C"/>
    <w:rsid w:val="00FD1D5A"/>
    <w:rsid w:val="00FD1E49"/>
    <w:rsid w:val="00FD2416"/>
    <w:rsid w:val="00FD2935"/>
    <w:rsid w:val="00FD2BD2"/>
    <w:rsid w:val="00FD3751"/>
    <w:rsid w:val="00FD3880"/>
    <w:rsid w:val="00FD3899"/>
    <w:rsid w:val="00FD39CB"/>
    <w:rsid w:val="00FD3DB8"/>
    <w:rsid w:val="00FD4396"/>
    <w:rsid w:val="00FD45C3"/>
    <w:rsid w:val="00FD4880"/>
    <w:rsid w:val="00FD50EB"/>
    <w:rsid w:val="00FD5EA2"/>
    <w:rsid w:val="00FD6441"/>
    <w:rsid w:val="00FD6605"/>
    <w:rsid w:val="00FD6BDD"/>
    <w:rsid w:val="00FD73B9"/>
    <w:rsid w:val="00FD77A8"/>
    <w:rsid w:val="00FD7A4E"/>
    <w:rsid w:val="00FE0561"/>
    <w:rsid w:val="00FE0D8B"/>
    <w:rsid w:val="00FE19A3"/>
    <w:rsid w:val="00FE1D74"/>
    <w:rsid w:val="00FE2B17"/>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1CFD"/>
    <w:rsid w:val="00FF20B3"/>
    <w:rsid w:val="00FF21D4"/>
    <w:rsid w:val="00FF265F"/>
    <w:rsid w:val="00FF2A42"/>
    <w:rsid w:val="00FF317F"/>
    <w:rsid w:val="00FF43AE"/>
    <w:rsid w:val="00FF4F0B"/>
    <w:rsid w:val="00FF514F"/>
    <w:rsid w:val="00FF5615"/>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18A3D16B-4639-44B4-8BA1-CAB0ADD3E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
    <w:link w:val="ac"/>
    <w:rsid w:val="005B3416"/>
    <w:rPr>
      <w:b/>
      <w:lang w:val="en-GB" w:eastAsia="en-US"/>
    </w:rPr>
  </w:style>
  <w:style w:type="character" w:styleId="aff6">
    <w:name w:val="Strong"/>
    <w:basedOn w:val="a0"/>
    <w:qFormat/>
    <w:rsid w:val="004D672F"/>
    <w:rPr>
      <w:b/>
      <w:bCs/>
    </w:rPr>
  </w:style>
  <w:style w:type="character" w:styleId="29">
    <w:name w:val="Intense Reference"/>
    <w:basedOn w:val="a0"/>
    <w:uiPriority w:val="32"/>
    <w:qFormat/>
    <w:rsid w:val="00C5175E"/>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29602245">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520423">
      <w:bodyDiv w:val="1"/>
      <w:marLeft w:val="0"/>
      <w:marRight w:val="0"/>
      <w:marTop w:val="0"/>
      <w:marBottom w:val="0"/>
      <w:divBdr>
        <w:top w:val="none" w:sz="0" w:space="0" w:color="auto"/>
        <w:left w:val="none" w:sz="0" w:space="0" w:color="auto"/>
        <w:bottom w:val="none" w:sz="0" w:space="0" w:color="auto"/>
        <w:right w:val="none" w:sz="0" w:space="0" w:color="auto"/>
      </w:divBdr>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88455004">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9638196">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5351776">
      <w:bodyDiv w:val="1"/>
      <w:marLeft w:val="0"/>
      <w:marRight w:val="0"/>
      <w:marTop w:val="0"/>
      <w:marBottom w:val="0"/>
      <w:divBdr>
        <w:top w:val="none" w:sz="0" w:space="0" w:color="auto"/>
        <w:left w:val="none" w:sz="0" w:space="0" w:color="auto"/>
        <w:bottom w:val="none" w:sz="0" w:space="0" w:color="auto"/>
        <w:right w:val="none" w:sz="0" w:space="0" w:color="auto"/>
      </w:divBdr>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917AD7-918A-44F2-A005-C99D2830A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12</Pages>
  <Words>4203</Words>
  <Characters>23963</Characters>
  <Application>Microsoft Office Word</Application>
  <DocSecurity>0</DocSecurity>
  <Lines>199</Lines>
  <Paragraphs>56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28110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4</cp:revision>
  <cp:lastPrinted>2010-04-02T09:58:00Z</cp:lastPrinted>
  <dcterms:created xsi:type="dcterms:W3CDTF">2019-08-15T07:52:00Z</dcterms:created>
  <dcterms:modified xsi:type="dcterms:W3CDTF">2019-08-16T02:53:00Z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